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F054F" w14:textId="071F038D" w:rsidR="00754A5B" w:rsidRPr="00456F01" w:rsidRDefault="00FB0511">
      <w:pPr>
        <w:rPr>
          <w:lang w:val="en-GB"/>
        </w:rPr>
      </w:pPr>
      <w:r>
        <w:rPr>
          <w:noProof/>
          <w:lang w:val="en-GB"/>
        </w:rPr>
        <w:drawing>
          <wp:anchor distT="0" distB="0" distL="114300" distR="114300" simplePos="0" relativeHeight="251669504" behindDoc="1" locked="0" layoutInCell="1" allowOverlap="1" wp14:anchorId="7CE69E06" wp14:editId="64BDCC53">
            <wp:simplePos x="0" y="0"/>
            <wp:positionH relativeFrom="column">
              <wp:posOffset>-914400</wp:posOffset>
            </wp:positionH>
            <wp:positionV relativeFrom="paragraph">
              <wp:posOffset>-648266</wp:posOffset>
            </wp:positionV>
            <wp:extent cx="7559041" cy="1069238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2-01-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041" cy="10692386"/>
                    </a:xfrm>
                    <a:prstGeom prst="rect">
                      <a:avLst/>
                    </a:prstGeom>
                  </pic:spPr>
                </pic:pic>
              </a:graphicData>
            </a:graphic>
            <wp14:sizeRelH relativeFrom="page">
              <wp14:pctWidth>0</wp14:pctWidth>
            </wp14:sizeRelH>
            <wp14:sizeRelV relativeFrom="page">
              <wp14:pctHeight>0</wp14:pctHeight>
            </wp14:sizeRelV>
          </wp:anchor>
        </w:drawing>
      </w:r>
      <w:r w:rsidR="00D225A7">
        <w:rPr>
          <w:noProof/>
          <w:lang w:val="en-GB"/>
        </w:rPr>
        <mc:AlternateContent>
          <mc:Choice Requires="wps">
            <w:drawing>
              <wp:anchor distT="45720" distB="45720" distL="114300" distR="114300" simplePos="0" relativeHeight="251667456" behindDoc="0" locked="0" layoutInCell="1" allowOverlap="1" wp14:anchorId="4C02774B" wp14:editId="593FFECE">
                <wp:simplePos x="0" y="0"/>
                <wp:positionH relativeFrom="margin">
                  <wp:posOffset>406400</wp:posOffset>
                </wp:positionH>
                <wp:positionV relativeFrom="paragraph">
                  <wp:posOffset>3837305</wp:posOffset>
                </wp:positionV>
                <wp:extent cx="5443855" cy="911860"/>
                <wp:effectExtent l="0" t="0" r="0" b="31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91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EEC4E" w14:textId="77777777" w:rsidR="00432073" w:rsidRDefault="00432073" w:rsidP="008903E4">
                            <w:pPr>
                              <w:spacing w:after="0"/>
                              <w:rPr>
                                <w:rFonts w:asciiTheme="minorHAnsi" w:hAnsiTheme="minorHAnsi" w:cs="Calibri"/>
                                <w:color w:val="FFFFFF" w:themeColor="background1"/>
                                <w:sz w:val="36"/>
                                <w:szCs w:val="36"/>
                              </w:rPr>
                            </w:pPr>
                            <w:r w:rsidRPr="00432073">
                              <w:rPr>
                                <w:rFonts w:asciiTheme="minorHAnsi" w:hAnsiTheme="minorHAnsi" w:cs="Calibri"/>
                                <w:b/>
                                <w:color w:val="FFFFFF" w:themeColor="background1"/>
                                <w:sz w:val="56"/>
                                <w:szCs w:val="56"/>
                              </w:rPr>
                              <w:t xml:space="preserve">Open Call Beneficiary Agreement </w:t>
                            </w:r>
                            <w:proofErr w:type="spellStart"/>
                            <w:r w:rsidRPr="00432073">
                              <w:rPr>
                                <w:rFonts w:asciiTheme="minorHAnsi" w:hAnsiTheme="minorHAnsi" w:cs="Calibri"/>
                                <w:color w:val="FFFFFF" w:themeColor="background1"/>
                                <w:sz w:val="36"/>
                                <w:szCs w:val="36"/>
                              </w:rPr>
                              <w:t>Agreement</w:t>
                            </w:r>
                            <w:proofErr w:type="spellEnd"/>
                            <w:r w:rsidRPr="00432073">
                              <w:rPr>
                                <w:rFonts w:asciiTheme="minorHAnsi" w:hAnsiTheme="minorHAnsi" w:cs="Calibri"/>
                                <w:color w:val="FFFFFF" w:themeColor="background1"/>
                                <w:sz w:val="36"/>
                                <w:szCs w:val="36"/>
                              </w:rPr>
                              <w:t xml:space="preserve"> Number: Block.IS-OC1-2019/</w:t>
                            </w:r>
                            <w:r w:rsidRPr="00432073">
                              <w:rPr>
                                <w:rFonts w:asciiTheme="minorHAnsi" w:hAnsiTheme="minorHAnsi" w:cs="Calibri"/>
                                <w:color w:val="FFFFFF" w:themeColor="background1"/>
                                <w:sz w:val="36"/>
                                <w:szCs w:val="36"/>
                                <w:highlight w:val="yellow"/>
                              </w:rPr>
                              <w:t>__</w:t>
                            </w:r>
                          </w:p>
                          <w:p w14:paraId="1960BD76" w14:textId="574B6A03" w:rsidR="00D56710" w:rsidRPr="00AC701B" w:rsidRDefault="00432073" w:rsidP="008903E4">
                            <w:pPr>
                              <w:spacing w:after="0"/>
                              <w:rPr>
                                <w:rFonts w:asciiTheme="minorHAnsi" w:hAnsiTheme="minorHAnsi" w:cs="Calibri"/>
                                <w:color w:val="FFFFFF" w:themeColor="background1"/>
                                <w:sz w:val="36"/>
                                <w:szCs w:val="36"/>
                              </w:rPr>
                            </w:pPr>
                            <w:r w:rsidRPr="00432073">
                              <w:rPr>
                                <w:rFonts w:asciiTheme="minorHAnsi" w:hAnsiTheme="minorHAnsi" w:cs="Calibri"/>
                                <w:color w:val="FFFFFF" w:themeColor="background1"/>
                                <w:sz w:val="36"/>
                                <w:szCs w:val="36"/>
                              </w:rPr>
                              <w:t>(insert the number of your position in the Rank list from your Evaluation Summary Report)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C02774B" id="_x0000_t202" coordsize="21600,21600" o:spt="202" path="m,l,21600r21600,l21600,xe">
                <v:stroke joinstyle="miter"/>
                <v:path gradientshapeok="t" o:connecttype="rect"/>
              </v:shapetype>
              <v:shape id="Text Box 2" o:spid="_x0000_s1026" type="#_x0000_t202" style="position:absolute;left:0;text-align:left;margin-left:32pt;margin-top:302.15pt;width:428.65pt;height:71.8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TSMtA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" filled="f" stroked="f">
                <v:textbox style="mso-fit-shape-to-text:t">
                  <w:txbxContent>
                    <w:p w14:paraId="032EEC4E" w14:textId="77777777" w:rsidR="00432073" w:rsidRDefault="00432073" w:rsidP="008903E4">
                      <w:pPr>
                        <w:spacing w:after="0"/>
                        <w:rPr>
                          <w:rFonts w:asciiTheme="minorHAnsi" w:hAnsiTheme="minorHAnsi" w:cs="Calibri"/>
                          <w:color w:val="FFFFFF" w:themeColor="background1"/>
                          <w:sz w:val="36"/>
                          <w:szCs w:val="36"/>
                        </w:rPr>
                      </w:pPr>
                      <w:r w:rsidRPr="00432073">
                        <w:rPr>
                          <w:rFonts w:asciiTheme="minorHAnsi" w:hAnsiTheme="minorHAnsi" w:cs="Calibri"/>
                          <w:b/>
                          <w:color w:val="FFFFFF" w:themeColor="background1"/>
                          <w:sz w:val="56"/>
                          <w:szCs w:val="56"/>
                        </w:rPr>
                        <w:t xml:space="preserve">Open Call Beneficiary Agreement </w:t>
                      </w:r>
                      <w:proofErr w:type="spellStart"/>
                      <w:r w:rsidRPr="00432073">
                        <w:rPr>
                          <w:rFonts w:asciiTheme="minorHAnsi" w:hAnsiTheme="minorHAnsi" w:cs="Calibri"/>
                          <w:color w:val="FFFFFF" w:themeColor="background1"/>
                          <w:sz w:val="36"/>
                          <w:szCs w:val="36"/>
                        </w:rPr>
                        <w:t>Agreement</w:t>
                      </w:r>
                      <w:proofErr w:type="spellEnd"/>
                      <w:r w:rsidRPr="00432073">
                        <w:rPr>
                          <w:rFonts w:asciiTheme="minorHAnsi" w:hAnsiTheme="minorHAnsi" w:cs="Calibri"/>
                          <w:color w:val="FFFFFF" w:themeColor="background1"/>
                          <w:sz w:val="36"/>
                          <w:szCs w:val="36"/>
                        </w:rPr>
                        <w:t xml:space="preserve"> Number: Block.IS-OC1-2019/</w:t>
                      </w:r>
                      <w:r w:rsidRPr="00432073">
                        <w:rPr>
                          <w:rFonts w:asciiTheme="minorHAnsi" w:hAnsiTheme="minorHAnsi" w:cs="Calibri"/>
                          <w:color w:val="FFFFFF" w:themeColor="background1"/>
                          <w:sz w:val="36"/>
                          <w:szCs w:val="36"/>
                          <w:highlight w:val="yellow"/>
                        </w:rPr>
                        <w:t>__</w:t>
                      </w:r>
                    </w:p>
                    <w:p w14:paraId="1960BD76" w14:textId="574B6A03" w:rsidR="00D56710" w:rsidRPr="00AC701B" w:rsidRDefault="00432073" w:rsidP="008903E4">
                      <w:pPr>
                        <w:spacing w:after="0"/>
                        <w:rPr>
                          <w:rFonts w:asciiTheme="minorHAnsi" w:hAnsiTheme="minorHAnsi" w:cs="Calibri"/>
                          <w:color w:val="FFFFFF" w:themeColor="background1"/>
                          <w:sz w:val="36"/>
                          <w:szCs w:val="36"/>
                        </w:rPr>
                      </w:pPr>
                      <w:r w:rsidRPr="00432073">
                        <w:rPr>
                          <w:rFonts w:asciiTheme="minorHAnsi" w:hAnsiTheme="minorHAnsi" w:cs="Calibri"/>
                          <w:color w:val="FFFFFF" w:themeColor="background1"/>
                          <w:sz w:val="36"/>
                          <w:szCs w:val="36"/>
                        </w:rPr>
                        <w:t>(insert the number of your position in the Rank list from your Evaluation Summary Report)</w:t>
                      </w:r>
                    </w:p>
                  </w:txbxContent>
                </v:textbox>
                <w10:wrap type="square" anchorx="margin"/>
              </v:shape>
            </w:pict>
          </mc:Fallback>
        </mc:AlternateContent>
      </w:r>
      <w:r w:rsidR="00754A5B" w:rsidRPr="00456F01">
        <w:rPr>
          <w:lang w:val="en-GB"/>
        </w:rPr>
        <w:br w:type="page"/>
      </w:r>
    </w:p>
    <w:p w14:paraId="5DD02DA4" w14:textId="77777777" w:rsidR="006D74C8" w:rsidRPr="00456F01" w:rsidRDefault="006D74C8" w:rsidP="00F80C99">
      <w:pPr>
        <w:tabs>
          <w:tab w:val="left" w:pos="4995"/>
        </w:tabs>
        <w:rPr>
          <w:lang w:val="en-GB"/>
        </w:rPr>
      </w:pPr>
    </w:p>
    <w:sdt>
      <w:sdtPr>
        <w:rPr>
          <w:color w:val="2B328C"/>
          <w:lang w:val="en-GB"/>
        </w:rPr>
        <w:id w:val="-1829275712"/>
        <w:docPartObj>
          <w:docPartGallery w:val="Table of Contents"/>
          <w:docPartUnique/>
        </w:docPartObj>
      </w:sdtPr>
      <w:sdtEndPr>
        <w:rPr>
          <w:b/>
          <w:bCs/>
          <w:noProof/>
          <w:color w:val="282828" w:themeColor="text1"/>
        </w:rPr>
      </w:sdtEndPr>
      <w:sdtContent>
        <w:p w14:paraId="74C7FBD4" w14:textId="278961A7" w:rsidR="00E82C54" w:rsidRPr="00E116C3" w:rsidRDefault="00E116C3" w:rsidP="00E116C3">
          <w:pPr>
            <w:rPr>
              <w:b/>
              <w:color w:val="2B328C"/>
              <w:sz w:val="28"/>
              <w:szCs w:val="28"/>
              <w:lang w:val="en-GB"/>
            </w:rPr>
          </w:pPr>
          <w:r w:rsidRPr="00E116C3">
            <w:rPr>
              <w:b/>
              <w:color w:val="2B328C"/>
              <w:sz w:val="28"/>
              <w:szCs w:val="28"/>
              <w:lang w:val="en-GB"/>
            </w:rPr>
            <w:t>Table of contents</w:t>
          </w:r>
        </w:p>
        <w:p w14:paraId="1A96A7A8" w14:textId="0A7D8BFA" w:rsidR="009208B4" w:rsidRDefault="00F54F8B">
          <w:pPr>
            <w:pStyle w:val="ndice1"/>
            <w:rPr>
              <w:rFonts w:asciiTheme="minorHAnsi" w:eastAsiaTheme="minorEastAsia" w:hAnsiTheme="minorHAnsi"/>
              <w:noProof/>
              <w:color w:val="auto"/>
              <w:lang w:val="pt-PT" w:eastAsia="pt-PT"/>
            </w:rPr>
          </w:pPr>
          <w:r w:rsidRPr="00456F01">
            <w:rPr>
              <w:lang w:val="en-GB"/>
            </w:rPr>
            <w:fldChar w:fldCharType="begin"/>
          </w:r>
          <w:r w:rsidR="00E82C54" w:rsidRPr="00456F01">
            <w:rPr>
              <w:lang w:val="en-GB"/>
            </w:rPr>
            <w:instrText xml:space="preserve"> TOC \o "1-3" \h \z \u </w:instrText>
          </w:r>
          <w:r w:rsidRPr="00456F01">
            <w:rPr>
              <w:lang w:val="en-GB"/>
            </w:rPr>
            <w:fldChar w:fldCharType="separate"/>
          </w:r>
          <w:hyperlink w:anchor="_Toc17369207" w:history="1">
            <w:r w:rsidR="009208B4" w:rsidRPr="0000214C">
              <w:rPr>
                <w:rStyle w:val="Hiperligao"/>
                <w:noProof/>
              </w:rPr>
              <w:t>Contracting parties</w:t>
            </w:r>
            <w:r w:rsidR="009208B4">
              <w:rPr>
                <w:noProof/>
                <w:webHidden/>
              </w:rPr>
              <w:tab/>
            </w:r>
            <w:r w:rsidR="009208B4">
              <w:rPr>
                <w:noProof/>
                <w:webHidden/>
              </w:rPr>
              <w:fldChar w:fldCharType="begin"/>
            </w:r>
            <w:r w:rsidR="009208B4">
              <w:rPr>
                <w:noProof/>
                <w:webHidden/>
              </w:rPr>
              <w:instrText xml:space="preserve"> PAGEREF _Toc17369207 \h </w:instrText>
            </w:r>
            <w:r w:rsidR="009208B4">
              <w:rPr>
                <w:noProof/>
                <w:webHidden/>
              </w:rPr>
            </w:r>
            <w:r w:rsidR="009208B4">
              <w:rPr>
                <w:noProof/>
                <w:webHidden/>
              </w:rPr>
              <w:fldChar w:fldCharType="separate"/>
            </w:r>
            <w:r w:rsidR="00330272">
              <w:rPr>
                <w:noProof/>
                <w:webHidden/>
              </w:rPr>
              <w:t>3</w:t>
            </w:r>
            <w:r w:rsidR="009208B4">
              <w:rPr>
                <w:noProof/>
                <w:webHidden/>
              </w:rPr>
              <w:fldChar w:fldCharType="end"/>
            </w:r>
          </w:hyperlink>
        </w:p>
        <w:p w14:paraId="20AA9CD1" w14:textId="69414BB2" w:rsidR="009208B4" w:rsidRDefault="00531EC5">
          <w:pPr>
            <w:pStyle w:val="ndice1"/>
            <w:rPr>
              <w:rFonts w:asciiTheme="minorHAnsi" w:eastAsiaTheme="minorEastAsia" w:hAnsiTheme="minorHAnsi"/>
              <w:noProof/>
              <w:color w:val="auto"/>
              <w:lang w:val="pt-PT" w:eastAsia="pt-PT"/>
            </w:rPr>
          </w:pPr>
          <w:hyperlink w:anchor="_Toc17369208" w:history="1">
            <w:r w:rsidR="009208B4" w:rsidRPr="0000214C">
              <w:rPr>
                <w:rStyle w:val="Hiperligao"/>
                <w:noProof/>
              </w:rPr>
              <w:t>General Provisions</w:t>
            </w:r>
            <w:r w:rsidR="009208B4">
              <w:rPr>
                <w:noProof/>
                <w:webHidden/>
              </w:rPr>
              <w:tab/>
            </w:r>
            <w:r w:rsidR="009208B4">
              <w:rPr>
                <w:noProof/>
                <w:webHidden/>
              </w:rPr>
              <w:fldChar w:fldCharType="begin"/>
            </w:r>
            <w:r w:rsidR="009208B4">
              <w:rPr>
                <w:noProof/>
                <w:webHidden/>
              </w:rPr>
              <w:instrText xml:space="preserve"> PAGEREF _Toc17369208 \h </w:instrText>
            </w:r>
            <w:r w:rsidR="009208B4">
              <w:rPr>
                <w:noProof/>
                <w:webHidden/>
              </w:rPr>
            </w:r>
            <w:r w:rsidR="009208B4">
              <w:rPr>
                <w:noProof/>
                <w:webHidden/>
              </w:rPr>
              <w:fldChar w:fldCharType="separate"/>
            </w:r>
            <w:r w:rsidR="00330272">
              <w:rPr>
                <w:noProof/>
                <w:webHidden/>
              </w:rPr>
              <w:t>3</w:t>
            </w:r>
            <w:r w:rsidR="009208B4">
              <w:rPr>
                <w:noProof/>
                <w:webHidden/>
              </w:rPr>
              <w:fldChar w:fldCharType="end"/>
            </w:r>
          </w:hyperlink>
        </w:p>
        <w:p w14:paraId="4C4ECE06" w14:textId="285285E0" w:rsidR="009208B4" w:rsidRDefault="00531EC5">
          <w:pPr>
            <w:pStyle w:val="ndice1"/>
            <w:rPr>
              <w:rFonts w:asciiTheme="minorHAnsi" w:eastAsiaTheme="minorEastAsia" w:hAnsiTheme="minorHAnsi"/>
              <w:noProof/>
              <w:color w:val="auto"/>
              <w:lang w:val="pt-PT" w:eastAsia="pt-PT"/>
            </w:rPr>
          </w:pPr>
          <w:hyperlink w:anchor="_Toc17369209" w:history="1">
            <w:r w:rsidR="009208B4" w:rsidRPr="0000214C">
              <w:rPr>
                <w:rStyle w:val="Hiperligao"/>
                <w:noProof/>
              </w:rPr>
              <w:t>Article 1 – Entry into force &amp; Termination of the contract</w:t>
            </w:r>
            <w:r w:rsidR="009208B4">
              <w:rPr>
                <w:noProof/>
                <w:webHidden/>
              </w:rPr>
              <w:tab/>
            </w:r>
            <w:r w:rsidR="009208B4">
              <w:rPr>
                <w:noProof/>
                <w:webHidden/>
              </w:rPr>
              <w:fldChar w:fldCharType="begin"/>
            </w:r>
            <w:r w:rsidR="009208B4">
              <w:rPr>
                <w:noProof/>
                <w:webHidden/>
              </w:rPr>
              <w:instrText xml:space="preserve"> PAGEREF _Toc17369209 \h </w:instrText>
            </w:r>
            <w:r w:rsidR="009208B4">
              <w:rPr>
                <w:noProof/>
                <w:webHidden/>
              </w:rPr>
            </w:r>
            <w:r w:rsidR="009208B4">
              <w:rPr>
                <w:noProof/>
                <w:webHidden/>
              </w:rPr>
              <w:fldChar w:fldCharType="separate"/>
            </w:r>
            <w:r w:rsidR="00330272">
              <w:rPr>
                <w:noProof/>
                <w:webHidden/>
              </w:rPr>
              <w:t>4</w:t>
            </w:r>
            <w:r w:rsidR="009208B4">
              <w:rPr>
                <w:noProof/>
                <w:webHidden/>
              </w:rPr>
              <w:fldChar w:fldCharType="end"/>
            </w:r>
          </w:hyperlink>
          <w:bookmarkStart w:id="0" w:name="_GoBack"/>
          <w:bookmarkEnd w:id="0"/>
        </w:p>
        <w:p w14:paraId="06429CB1" w14:textId="2D4E2CFC" w:rsidR="009208B4" w:rsidRDefault="00531EC5">
          <w:pPr>
            <w:pStyle w:val="ndice2"/>
            <w:tabs>
              <w:tab w:val="right" w:leader="dot" w:pos="9017"/>
            </w:tabs>
            <w:rPr>
              <w:rFonts w:asciiTheme="minorHAnsi" w:eastAsiaTheme="minorEastAsia" w:hAnsiTheme="minorHAnsi"/>
              <w:noProof/>
              <w:color w:val="auto"/>
              <w:lang w:val="pt-PT" w:eastAsia="pt-PT"/>
            </w:rPr>
          </w:pPr>
          <w:hyperlink w:anchor="_Toc17369210" w:history="1">
            <w:r w:rsidR="009208B4" w:rsidRPr="0000214C">
              <w:rPr>
                <w:rStyle w:val="Hiperligao"/>
                <w:noProof/>
              </w:rPr>
              <w:t>1.1 Entry into force</w:t>
            </w:r>
            <w:r w:rsidR="009208B4">
              <w:rPr>
                <w:noProof/>
                <w:webHidden/>
              </w:rPr>
              <w:tab/>
            </w:r>
            <w:r w:rsidR="009208B4">
              <w:rPr>
                <w:noProof/>
                <w:webHidden/>
              </w:rPr>
              <w:fldChar w:fldCharType="begin"/>
            </w:r>
            <w:r w:rsidR="009208B4">
              <w:rPr>
                <w:noProof/>
                <w:webHidden/>
              </w:rPr>
              <w:instrText xml:space="preserve"> PAGEREF _Toc17369210 \h </w:instrText>
            </w:r>
            <w:r w:rsidR="009208B4">
              <w:rPr>
                <w:noProof/>
                <w:webHidden/>
              </w:rPr>
            </w:r>
            <w:r w:rsidR="009208B4">
              <w:rPr>
                <w:noProof/>
                <w:webHidden/>
              </w:rPr>
              <w:fldChar w:fldCharType="separate"/>
            </w:r>
            <w:r w:rsidR="00330272">
              <w:rPr>
                <w:noProof/>
                <w:webHidden/>
              </w:rPr>
              <w:t>4</w:t>
            </w:r>
            <w:r w:rsidR="009208B4">
              <w:rPr>
                <w:noProof/>
                <w:webHidden/>
              </w:rPr>
              <w:fldChar w:fldCharType="end"/>
            </w:r>
          </w:hyperlink>
        </w:p>
        <w:p w14:paraId="4481E3FA" w14:textId="191CF102" w:rsidR="009208B4" w:rsidRDefault="00531EC5">
          <w:pPr>
            <w:pStyle w:val="ndice2"/>
            <w:tabs>
              <w:tab w:val="right" w:leader="dot" w:pos="9017"/>
            </w:tabs>
            <w:rPr>
              <w:rFonts w:asciiTheme="minorHAnsi" w:eastAsiaTheme="minorEastAsia" w:hAnsiTheme="minorHAnsi"/>
              <w:noProof/>
              <w:color w:val="auto"/>
              <w:lang w:val="pt-PT" w:eastAsia="pt-PT"/>
            </w:rPr>
          </w:pPr>
          <w:hyperlink w:anchor="_Toc17369211" w:history="1">
            <w:r w:rsidR="009208B4" w:rsidRPr="0000214C">
              <w:rPr>
                <w:rStyle w:val="Hiperligao"/>
                <w:noProof/>
              </w:rPr>
              <w:t>1.2 Contract Termination</w:t>
            </w:r>
            <w:r w:rsidR="009208B4">
              <w:rPr>
                <w:noProof/>
                <w:webHidden/>
              </w:rPr>
              <w:tab/>
            </w:r>
            <w:r w:rsidR="009208B4">
              <w:rPr>
                <w:noProof/>
                <w:webHidden/>
              </w:rPr>
              <w:fldChar w:fldCharType="begin"/>
            </w:r>
            <w:r w:rsidR="009208B4">
              <w:rPr>
                <w:noProof/>
                <w:webHidden/>
              </w:rPr>
              <w:instrText xml:space="preserve"> PAGEREF _Toc17369211 \h </w:instrText>
            </w:r>
            <w:r w:rsidR="009208B4">
              <w:rPr>
                <w:noProof/>
                <w:webHidden/>
              </w:rPr>
            </w:r>
            <w:r w:rsidR="009208B4">
              <w:rPr>
                <w:noProof/>
                <w:webHidden/>
              </w:rPr>
              <w:fldChar w:fldCharType="separate"/>
            </w:r>
            <w:r w:rsidR="00330272">
              <w:rPr>
                <w:noProof/>
                <w:webHidden/>
              </w:rPr>
              <w:t>4</w:t>
            </w:r>
            <w:r w:rsidR="009208B4">
              <w:rPr>
                <w:noProof/>
                <w:webHidden/>
              </w:rPr>
              <w:fldChar w:fldCharType="end"/>
            </w:r>
          </w:hyperlink>
        </w:p>
        <w:p w14:paraId="4613D812" w14:textId="434410AD" w:rsidR="009208B4" w:rsidRDefault="00531EC5">
          <w:pPr>
            <w:pStyle w:val="ndice1"/>
            <w:rPr>
              <w:rFonts w:asciiTheme="minorHAnsi" w:eastAsiaTheme="minorEastAsia" w:hAnsiTheme="minorHAnsi"/>
              <w:noProof/>
              <w:color w:val="auto"/>
              <w:lang w:val="pt-PT" w:eastAsia="pt-PT"/>
            </w:rPr>
          </w:pPr>
          <w:hyperlink w:anchor="_Toc17369212" w:history="1">
            <w:r w:rsidR="009208B4" w:rsidRPr="0000214C">
              <w:rPr>
                <w:rStyle w:val="Hiperligao"/>
                <w:noProof/>
              </w:rPr>
              <w:t>Article 2 – Obligations and Responsibilities of the Beneficiary</w:t>
            </w:r>
            <w:r w:rsidR="009208B4">
              <w:rPr>
                <w:noProof/>
                <w:webHidden/>
              </w:rPr>
              <w:tab/>
            </w:r>
            <w:r w:rsidR="009208B4">
              <w:rPr>
                <w:noProof/>
                <w:webHidden/>
              </w:rPr>
              <w:fldChar w:fldCharType="begin"/>
            </w:r>
            <w:r w:rsidR="009208B4">
              <w:rPr>
                <w:noProof/>
                <w:webHidden/>
              </w:rPr>
              <w:instrText xml:space="preserve"> PAGEREF _Toc17369212 \h </w:instrText>
            </w:r>
            <w:r w:rsidR="009208B4">
              <w:rPr>
                <w:noProof/>
                <w:webHidden/>
              </w:rPr>
            </w:r>
            <w:r w:rsidR="009208B4">
              <w:rPr>
                <w:noProof/>
                <w:webHidden/>
              </w:rPr>
              <w:fldChar w:fldCharType="separate"/>
            </w:r>
            <w:r w:rsidR="00330272">
              <w:rPr>
                <w:noProof/>
                <w:webHidden/>
              </w:rPr>
              <w:t>5</w:t>
            </w:r>
            <w:r w:rsidR="009208B4">
              <w:rPr>
                <w:noProof/>
                <w:webHidden/>
              </w:rPr>
              <w:fldChar w:fldCharType="end"/>
            </w:r>
          </w:hyperlink>
        </w:p>
        <w:p w14:paraId="0254F3C0" w14:textId="3AAF3667" w:rsidR="009208B4" w:rsidRDefault="00531EC5">
          <w:pPr>
            <w:pStyle w:val="ndice1"/>
            <w:rPr>
              <w:rFonts w:asciiTheme="minorHAnsi" w:eastAsiaTheme="minorEastAsia" w:hAnsiTheme="minorHAnsi"/>
              <w:noProof/>
              <w:color w:val="auto"/>
              <w:lang w:val="pt-PT" w:eastAsia="pt-PT"/>
            </w:rPr>
          </w:pPr>
          <w:hyperlink w:anchor="_Toc17369213" w:history="1">
            <w:r w:rsidR="009208B4" w:rsidRPr="0000214C">
              <w:rPr>
                <w:rStyle w:val="Hiperligao"/>
                <w:noProof/>
              </w:rPr>
              <w:t>Article 3 – Breach of Contractual obligations</w:t>
            </w:r>
            <w:r w:rsidR="009208B4">
              <w:rPr>
                <w:noProof/>
                <w:webHidden/>
              </w:rPr>
              <w:tab/>
            </w:r>
            <w:r w:rsidR="009208B4">
              <w:rPr>
                <w:noProof/>
                <w:webHidden/>
              </w:rPr>
              <w:fldChar w:fldCharType="begin"/>
            </w:r>
            <w:r w:rsidR="009208B4">
              <w:rPr>
                <w:noProof/>
                <w:webHidden/>
              </w:rPr>
              <w:instrText xml:space="preserve"> PAGEREF _Toc17369213 \h </w:instrText>
            </w:r>
            <w:r w:rsidR="009208B4">
              <w:rPr>
                <w:noProof/>
                <w:webHidden/>
              </w:rPr>
            </w:r>
            <w:r w:rsidR="009208B4">
              <w:rPr>
                <w:noProof/>
                <w:webHidden/>
              </w:rPr>
              <w:fldChar w:fldCharType="separate"/>
            </w:r>
            <w:r w:rsidR="00330272">
              <w:rPr>
                <w:noProof/>
                <w:webHidden/>
              </w:rPr>
              <w:t>5</w:t>
            </w:r>
            <w:r w:rsidR="009208B4">
              <w:rPr>
                <w:noProof/>
                <w:webHidden/>
              </w:rPr>
              <w:fldChar w:fldCharType="end"/>
            </w:r>
          </w:hyperlink>
        </w:p>
        <w:p w14:paraId="1017ABA0" w14:textId="5C2D487B" w:rsidR="009208B4" w:rsidRDefault="00531EC5">
          <w:pPr>
            <w:pStyle w:val="ndice1"/>
            <w:rPr>
              <w:rFonts w:asciiTheme="minorHAnsi" w:eastAsiaTheme="minorEastAsia" w:hAnsiTheme="minorHAnsi"/>
              <w:noProof/>
              <w:color w:val="auto"/>
              <w:lang w:val="pt-PT" w:eastAsia="pt-PT"/>
            </w:rPr>
          </w:pPr>
          <w:hyperlink w:anchor="_Toc17369214" w:history="1">
            <w:r w:rsidR="009208B4" w:rsidRPr="0000214C">
              <w:rPr>
                <w:rStyle w:val="Hiperligao"/>
                <w:noProof/>
              </w:rPr>
              <w:t>Article 4 – Financial contribution and financial provisions</w:t>
            </w:r>
            <w:r w:rsidR="009208B4">
              <w:rPr>
                <w:noProof/>
                <w:webHidden/>
              </w:rPr>
              <w:tab/>
            </w:r>
            <w:r w:rsidR="009208B4">
              <w:rPr>
                <w:noProof/>
                <w:webHidden/>
              </w:rPr>
              <w:fldChar w:fldCharType="begin"/>
            </w:r>
            <w:r w:rsidR="009208B4">
              <w:rPr>
                <w:noProof/>
                <w:webHidden/>
              </w:rPr>
              <w:instrText xml:space="preserve"> PAGEREF _Toc17369214 \h </w:instrText>
            </w:r>
            <w:r w:rsidR="009208B4">
              <w:rPr>
                <w:noProof/>
                <w:webHidden/>
              </w:rPr>
            </w:r>
            <w:r w:rsidR="009208B4">
              <w:rPr>
                <w:noProof/>
                <w:webHidden/>
              </w:rPr>
              <w:fldChar w:fldCharType="separate"/>
            </w:r>
            <w:r w:rsidR="00330272">
              <w:rPr>
                <w:noProof/>
                <w:webHidden/>
              </w:rPr>
              <w:t>5</w:t>
            </w:r>
            <w:r w:rsidR="009208B4">
              <w:rPr>
                <w:noProof/>
                <w:webHidden/>
              </w:rPr>
              <w:fldChar w:fldCharType="end"/>
            </w:r>
          </w:hyperlink>
        </w:p>
        <w:p w14:paraId="771FC64E" w14:textId="2056912E" w:rsidR="009208B4" w:rsidRDefault="00531EC5">
          <w:pPr>
            <w:pStyle w:val="ndice2"/>
            <w:tabs>
              <w:tab w:val="right" w:leader="dot" w:pos="9017"/>
            </w:tabs>
            <w:rPr>
              <w:rFonts w:asciiTheme="minorHAnsi" w:eastAsiaTheme="minorEastAsia" w:hAnsiTheme="minorHAnsi"/>
              <w:noProof/>
              <w:color w:val="auto"/>
              <w:lang w:val="pt-PT" w:eastAsia="pt-PT"/>
            </w:rPr>
          </w:pPr>
          <w:hyperlink w:anchor="_Toc17369215" w:history="1">
            <w:r w:rsidR="009208B4" w:rsidRPr="0000214C">
              <w:rPr>
                <w:rStyle w:val="Hiperligao"/>
                <w:noProof/>
              </w:rPr>
              <w:t>4.1 Maximum financial contribution</w:t>
            </w:r>
            <w:r w:rsidR="009208B4">
              <w:rPr>
                <w:noProof/>
                <w:webHidden/>
              </w:rPr>
              <w:tab/>
            </w:r>
            <w:r w:rsidR="009208B4">
              <w:rPr>
                <w:noProof/>
                <w:webHidden/>
              </w:rPr>
              <w:fldChar w:fldCharType="begin"/>
            </w:r>
            <w:r w:rsidR="009208B4">
              <w:rPr>
                <w:noProof/>
                <w:webHidden/>
              </w:rPr>
              <w:instrText xml:space="preserve"> PAGEREF _Toc17369215 \h </w:instrText>
            </w:r>
            <w:r w:rsidR="009208B4">
              <w:rPr>
                <w:noProof/>
                <w:webHidden/>
              </w:rPr>
            </w:r>
            <w:r w:rsidR="009208B4">
              <w:rPr>
                <w:noProof/>
                <w:webHidden/>
              </w:rPr>
              <w:fldChar w:fldCharType="separate"/>
            </w:r>
            <w:r w:rsidR="00330272">
              <w:rPr>
                <w:noProof/>
                <w:webHidden/>
              </w:rPr>
              <w:t>5</w:t>
            </w:r>
            <w:r w:rsidR="009208B4">
              <w:rPr>
                <w:noProof/>
                <w:webHidden/>
              </w:rPr>
              <w:fldChar w:fldCharType="end"/>
            </w:r>
          </w:hyperlink>
        </w:p>
        <w:p w14:paraId="1907A37C" w14:textId="59C0A654" w:rsidR="009208B4" w:rsidRDefault="00531EC5">
          <w:pPr>
            <w:pStyle w:val="ndice2"/>
            <w:tabs>
              <w:tab w:val="right" w:leader="dot" w:pos="9017"/>
            </w:tabs>
            <w:rPr>
              <w:rFonts w:asciiTheme="minorHAnsi" w:eastAsiaTheme="minorEastAsia" w:hAnsiTheme="minorHAnsi"/>
              <w:noProof/>
              <w:color w:val="auto"/>
              <w:lang w:val="pt-PT" w:eastAsia="pt-PT"/>
            </w:rPr>
          </w:pPr>
          <w:hyperlink w:anchor="_Toc17369216" w:history="1">
            <w:r w:rsidR="009208B4" w:rsidRPr="0000214C">
              <w:rPr>
                <w:rStyle w:val="Hiperligao"/>
                <w:noProof/>
              </w:rPr>
              <w:t>4.2. Distribution of the financial contribution</w:t>
            </w:r>
            <w:r w:rsidR="009208B4">
              <w:rPr>
                <w:noProof/>
                <w:webHidden/>
              </w:rPr>
              <w:tab/>
            </w:r>
            <w:r w:rsidR="009208B4">
              <w:rPr>
                <w:noProof/>
                <w:webHidden/>
              </w:rPr>
              <w:fldChar w:fldCharType="begin"/>
            </w:r>
            <w:r w:rsidR="009208B4">
              <w:rPr>
                <w:noProof/>
                <w:webHidden/>
              </w:rPr>
              <w:instrText xml:space="preserve"> PAGEREF _Toc17369216 \h </w:instrText>
            </w:r>
            <w:r w:rsidR="009208B4">
              <w:rPr>
                <w:noProof/>
                <w:webHidden/>
              </w:rPr>
            </w:r>
            <w:r w:rsidR="009208B4">
              <w:rPr>
                <w:noProof/>
                <w:webHidden/>
              </w:rPr>
              <w:fldChar w:fldCharType="separate"/>
            </w:r>
            <w:r w:rsidR="00330272">
              <w:rPr>
                <w:noProof/>
                <w:webHidden/>
              </w:rPr>
              <w:t>5</w:t>
            </w:r>
            <w:r w:rsidR="009208B4">
              <w:rPr>
                <w:noProof/>
                <w:webHidden/>
              </w:rPr>
              <w:fldChar w:fldCharType="end"/>
            </w:r>
          </w:hyperlink>
        </w:p>
        <w:p w14:paraId="55179D58" w14:textId="468EFD51" w:rsidR="009208B4" w:rsidRDefault="00531EC5">
          <w:pPr>
            <w:pStyle w:val="ndice2"/>
            <w:tabs>
              <w:tab w:val="right" w:leader="dot" w:pos="9017"/>
            </w:tabs>
            <w:rPr>
              <w:rFonts w:asciiTheme="minorHAnsi" w:eastAsiaTheme="minorEastAsia" w:hAnsiTheme="minorHAnsi"/>
              <w:noProof/>
              <w:color w:val="auto"/>
              <w:lang w:val="pt-PT" w:eastAsia="pt-PT"/>
            </w:rPr>
          </w:pPr>
          <w:hyperlink w:anchor="_Toc17369217" w:history="1">
            <w:r w:rsidR="009208B4" w:rsidRPr="0000214C">
              <w:rPr>
                <w:rStyle w:val="Hiperligao"/>
                <w:noProof/>
              </w:rPr>
              <w:t>4.3. Payments schedule</w:t>
            </w:r>
            <w:r w:rsidR="009208B4">
              <w:rPr>
                <w:noProof/>
                <w:webHidden/>
              </w:rPr>
              <w:tab/>
            </w:r>
            <w:r w:rsidR="009208B4">
              <w:rPr>
                <w:noProof/>
                <w:webHidden/>
              </w:rPr>
              <w:fldChar w:fldCharType="begin"/>
            </w:r>
            <w:r w:rsidR="009208B4">
              <w:rPr>
                <w:noProof/>
                <w:webHidden/>
              </w:rPr>
              <w:instrText xml:space="preserve"> PAGEREF _Toc17369217 \h </w:instrText>
            </w:r>
            <w:r w:rsidR="009208B4">
              <w:rPr>
                <w:noProof/>
                <w:webHidden/>
              </w:rPr>
            </w:r>
            <w:r w:rsidR="009208B4">
              <w:rPr>
                <w:noProof/>
                <w:webHidden/>
              </w:rPr>
              <w:fldChar w:fldCharType="separate"/>
            </w:r>
            <w:r w:rsidR="00330272">
              <w:rPr>
                <w:noProof/>
                <w:webHidden/>
              </w:rPr>
              <w:t>6</w:t>
            </w:r>
            <w:r w:rsidR="009208B4">
              <w:rPr>
                <w:noProof/>
                <w:webHidden/>
              </w:rPr>
              <w:fldChar w:fldCharType="end"/>
            </w:r>
          </w:hyperlink>
        </w:p>
        <w:p w14:paraId="05FC15E2" w14:textId="638FC752" w:rsidR="009208B4" w:rsidRDefault="00531EC5">
          <w:pPr>
            <w:pStyle w:val="ndice1"/>
            <w:rPr>
              <w:rFonts w:asciiTheme="minorHAnsi" w:eastAsiaTheme="minorEastAsia" w:hAnsiTheme="minorHAnsi"/>
              <w:noProof/>
              <w:color w:val="auto"/>
              <w:lang w:val="pt-PT" w:eastAsia="pt-PT"/>
            </w:rPr>
          </w:pPr>
          <w:hyperlink w:anchor="_Toc17369218" w:history="1">
            <w:r w:rsidR="009208B4" w:rsidRPr="0000214C">
              <w:rPr>
                <w:rStyle w:val="Hiperligao"/>
                <w:noProof/>
              </w:rPr>
              <w:t>Article 5 – Liability of the Beneficiary</w:t>
            </w:r>
            <w:r w:rsidR="009208B4">
              <w:rPr>
                <w:noProof/>
                <w:webHidden/>
              </w:rPr>
              <w:tab/>
            </w:r>
            <w:r w:rsidR="009208B4">
              <w:rPr>
                <w:noProof/>
                <w:webHidden/>
              </w:rPr>
              <w:fldChar w:fldCharType="begin"/>
            </w:r>
            <w:r w:rsidR="009208B4">
              <w:rPr>
                <w:noProof/>
                <w:webHidden/>
              </w:rPr>
              <w:instrText xml:space="preserve"> PAGEREF _Toc17369218 \h </w:instrText>
            </w:r>
            <w:r w:rsidR="009208B4">
              <w:rPr>
                <w:noProof/>
                <w:webHidden/>
              </w:rPr>
            </w:r>
            <w:r w:rsidR="009208B4">
              <w:rPr>
                <w:noProof/>
                <w:webHidden/>
              </w:rPr>
              <w:fldChar w:fldCharType="separate"/>
            </w:r>
            <w:r w:rsidR="00330272">
              <w:rPr>
                <w:noProof/>
                <w:webHidden/>
              </w:rPr>
              <w:t>6</w:t>
            </w:r>
            <w:r w:rsidR="009208B4">
              <w:rPr>
                <w:noProof/>
                <w:webHidden/>
              </w:rPr>
              <w:fldChar w:fldCharType="end"/>
            </w:r>
          </w:hyperlink>
        </w:p>
        <w:p w14:paraId="32E03B92" w14:textId="7BF8C91E" w:rsidR="009208B4" w:rsidRDefault="00531EC5">
          <w:pPr>
            <w:pStyle w:val="ndice1"/>
            <w:rPr>
              <w:rFonts w:asciiTheme="minorHAnsi" w:eastAsiaTheme="minorEastAsia" w:hAnsiTheme="minorHAnsi"/>
              <w:noProof/>
              <w:color w:val="auto"/>
              <w:lang w:val="pt-PT" w:eastAsia="pt-PT"/>
            </w:rPr>
          </w:pPr>
          <w:hyperlink w:anchor="_Toc17369219" w:history="1">
            <w:r w:rsidR="009208B4" w:rsidRPr="0000214C">
              <w:rPr>
                <w:rStyle w:val="Hiperligao"/>
                <w:noProof/>
              </w:rPr>
              <w:t>Article 6 – Confidentiality</w:t>
            </w:r>
            <w:r w:rsidR="009208B4">
              <w:rPr>
                <w:noProof/>
                <w:webHidden/>
              </w:rPr>
              <w:tab/>
            </w:r>
            <w:r w:rsidR="009208B4">
              <w:rPr>
                <w:noProof/>
                <w:webHidden/>
              </w:rPr>
              <w:fldChar w:fldCharType="begin"/>
            </w:r>
            <w:r w:rsidR="009208B4">
              <w:rPr>
                <w:noProof/>
                <w:webHidden/>
              </w:rPr>
              <w:instrText xml:space="preserve"> PAGEREF _Toc17369219 \h </w:instrText>
            </w:r>
            <w:r w:rsidR="009208B4">
              <w:rPr>
                <w:noProof/>
                <w:webHidden/>
              </w:rPr>
            </w:r>
            <w:r w:rsidR="009208B4">
              <w:rPr>
                <w:noProof/>
                <w:webHidden/>
              </w:rPr>
              <w:fldChar w:fldCharType="separate"/>
            </w:r>
            <w:r w:rsidR="00330272">
              <w:rPr>
                <w:noProof/>
                <w:webHidden/>
              </w:rPr>
              <w:t>7</w:t>
            </w:r>
            <w:r w:rsidR="009208B4">
              <w:rPr>
                <w:noProof/>
                <w:webHidden/>
              </w:rPr>
              <w:fldChar w:fldCharType="end"/>
            </w:r>
          </w:hyperlink>
        </w:p>
        <w:p w14:paraId="5F5A19EB" w14:textId="04315D7D" w:rsidR="009208B4" w:rsidRDefault="00531EC5">
          <w:pPr>
            <w:pStyle w:val="ndice1"/>
            <w:rPr>
              <w:rFonts w:asciiTheme="minorHAnsi" w:eastAsiaTheme="minorEastAsia" w:hAnsiTheme="minorHAnsi"/>
              <w:noProof/>
              <w:color w:val="auto"/>
              <w:lang w:val="pt-PT" w:eastAsia="pt-PT"/>
            </w:rPr>
          </w:pPr>
          <w:hyperlink w:anchor="_Toc17369220" w:history="1">
            <w:r w:rsidR="009208B4" w:rsidRPr="0000214C">
              <w:rPr>
                <w:rStyle w:val="Hiperligao"/>
                <w:noProof/>
              </w:rPr>
              <w:t>Article 7 – Force Majeure</w:t>
            </w:r>
            <w:r w:rsidR="009208B4">
              <w:rPr>
                <w:noProof/>
                <w:webHidden/>
              </w:rPr>
              <w:tab/>
            </w:r>
            <w:r w:rsidR="009208B4">
              <w:rPr>
                <w:noProof/>
                <w:webHidden/>
              </w:rPr>
              <w:fldChar w:fldCharType="begin"/>
            </w:r>
            <w:r w:rsidR="009208B4">
              <w:rPr>
                <w:noProof/>
                <w:webHidden/>
              </w:rPr>
              <w:instrText xml:space="preserve"> PAGEREF _Toc17369220 \h </w:instrText>
            </w:r>
            <w:r w:rsidR="009208B4">
              <w:rPr>
                <w:noProof/>
                <w:webHidden/>
              </w:rPr>
            </w:r>
            <w:r w:rsidR="009208B4">
              <w:rPr>
                <w:noProof/>
                <w:webHidden/>
              </w:rPr>
              <w:fldChar w:fldCharType="separate"/>
            </w:r>
            <w:r w:rsidR="00330272">
              <w:rPr>
                <w:noProof/>
                <w:webHidden/>
              </w:rPr>
              <w:t>7</w:t>
            </w:r>
            <w:r w:rsidR="009208B4">
              <w:rPr>
                <w:noProof/>
                <w:webHidden/>
              </w:rPr>
              <w:fldChar w:fldCharType="end"/>
            </w:r>
          </w:hyperlink>
        </w:p>
        <w:p w14:paraId="1EA129F5" w14:textId="3E19BF7E" w:rsidR="009208B4" w:rsidRDefault="00531EC5">
          <w:pPr>
            <w:pStyle w:val="ndice1"/>
            <w:rPr>
              <w:rFonts w:asciiTheme="minorHAnsi" w:eastAsiaTheme="minorEastAsia" w:hAnsiTheme="minorHAnsi"/>
              <w:noProof/>
              <w:color w:val="auto"/>
              <w:lang w:val="pt-PT" w:eastAsia="pt-PT"/>
            </w:rPr>
          </w:pPr>
          <w:hyperlink w:anchor="_Toc17369221" w:history="1">
            <w:r w:rsidR="009208B4" w:rsidRPr="0000214C">
              <w:rPr>
                <w:rStyle w:val="Hiperligao"/>
                <w:noProof/>
              </w:rPr>
              <w:t>Article 8 – Information and communication</w:t>
            </w:r>
            <w:r w:rsidR="009208B4">
              <w:rPr>
                <w:noProof/>
                <w:webHidden/>
              </w:rPr>
              <w:tab/>
            </w:r>
            <w:r w:rsidR="009208B4">
              <w:rPr>
                <w:noProof/>
                <w:webHidden/>
              </w:rPr>
              <w:fldChar w:fldCharType="begin"/>
            </w:r>
            <w:r w:rsidR="009208B4">
              <w:rPr>
                <w:noProof/>
                <w:webHidden/>
              </w:rPr>
              <w:instrText xml:space="preserve"> PAGEREF _Toc17369221 \h </w:instrText>
            </w:r>
            <w:r w:rsidR="009208B4">
              <w:rPr>
                <w:noProof/>
                <w:webHidden/>
              </w:rPr>
            </w:r>
            <w:r w:rsidR="009208B4">
              <w:rPr>
                <w:noProof/>
                <w:webHidden/>
              </w:rPr>
              <w:fldChar w:fldCharType="separate"/>
            </w:r>
            <w:r w:rsidR="00330272">
              <w:rPr>
                <w:noProof/>
                <w:webHidden/>
              </w:rPr>
              <w:t>7</w:t>
            </w:r>
            <w:r w:rsidR="009208B4">
              <w:rPr>
                <w:noProof/>
                <w:webHidden/>
              </w:rPr>
              <w:fldChar w:fldCharType="end"/>
            </w:r>
          </w:hyperlink>
        </w:p>
        <w:p w14:paraId="27D370D3" w14:textId="7028C465" w:rsidR="009208B4" w:rsidRDefault="00531EC5">
          <w:pPr>
            <w:pStyle w:val="ndice1"/>
            <w:rPr>
              <w:rFonts w:asciiTheme="minorHAnsi" w:eastAsiaTheme="minorEastAsia" w:hAnsiTheme="minorHAnsi"/>
              <w:noProof/>
              <w:color w:val="auto"/>
              <w:lang w:val="pt-PT" w:eastAsia="pt-PT"/>
            </w:rPr>
          </w:pPr>
          <w:hyperlink w:anchor="_Toc17369222" w:history="1">
            <w:r w:rsidR="009208B4" w:rsidRPr="0000214C">
              <w:rPr>
                <w:rStyle w:val="Hiperligao"/>
                <w:noProof/>
              </w:rPr>
              <w:t>Article 9 – Data protection</w:t>
            </w:r>
            <w:r w:rsidR="009208B4">
              <w:rPr>
                <w:noProof/>
                <w:webHidden/>
              </w:rPr>
              <w:tab/>
            </w:r>
            <w:r w:rsidR="009208B4">
              <w:rPr>
                <w:noProof/>
                <w:webHidden/>
              </w:rPr>
              <w:fldChar w:fldCharType="begin"/>
            </w:r>
            <w:r w:rsidR="009208B4">
              <w:rPr>
                <w:noProof/>
                <w:webHidden/>
              </w:rPr>
              <w:instrText xml:space="preserve"> PAGEREF _Toc17369222 \h </w:instrText>
            </w:r>
            <w:r w:rsidR="009208B4">
              <w:rPr>
                <w:noProof/>
                <w:webHidden/>
              </w:rPr>
            </w:r>
            <w:r w:rsidR="009208B4">
              <w:rPr>
                <w:noProof/>
                <w:webHidden/>
              </w:rPr>
              <w:fldChar w:fldCharType="separate"/>
            </w:r>
            <w:r w:rsidR="00330272">
              <w:rPr>
                <w:noProof/>
                <w:webHidden/>
              </w:rPr>
              <w:t>8</w:t>
            </w:r>
            <w:r w:rsidR="009208B4">
              <w:rPr>
                <w:noProof/>
                <w:webHidden/>
              </w:rPr>
              <w:fldChar w:fldCharType="end"/>
            </w:r>
          </w:hyperlink>
        </w:p>
        <w:p w14:paraId="759C19CD" w14:textId="048B7391" w:rsidR="009208B4" w:rsidRDefault="00531EC5">
          <w:pPr>
            <w:pStyle w:val="ndice2"/>
            <w:tabs>
              <w:tab w:val="right" w:leader="dot" w:pos="9017"/>
            </w:tabs>
            <w:rPr>
              <w:rFonts w:asciiTheme="minorHAnsi" w:eastAsiaTheme="minorEastAsia" w:hAnsiTheme="minorHAnsi"/>
              <w:noProof/>
              <w:color w:val="auto"/>
              <w:lang w:val="pt-PT" w:eastAsia="pt-PT"/>
            </w:rPr>
          </w:pPr>
          <w:hyperlink w:anchor="_Toc17369223" w:history="1">
            <w:r w:rsidR="009208B4" w:rsidRPr="0000214C">
              <w:rPr>
                <w:rStyle w:val="Hiperligao"/>
                <w:noProof/>
              </w:rPr>
              <w:t>9.1. Data protection obligations</w:t>
            </w:r>
            <w:r w:rsidR="009208B4">
              <w:rPr>
                <w:noProof/>
                <w:webHidden/>
              </w:rPr>
              <w:tab/>
            </w:r>
            <w:r w:rsidR="009208B4">
              <w:rPr>
                <w:noProof/>
                <w:webHidden/>
              </w:rPr>
              <w:fldChar w:fldCharType="begin"/>
            </w:r>
            <w:r w:rsidR="009208B4">
              <w:rPr>
                <w:noProof/>
                <w:webHidden/>
              </w:rPr>
              <w:instrText xml:space="preserve"> PAGEREF _Toc17369223 \h </w:instrText>
            </w:r>
            <w:r w:rsidR="009208B4">
              <w:rPr>
                <w:noProof/>
                <w:webHidden/>
              </w:rPr>
            </w:r>
            <w:r w:rsidR="009208B4">
              <w:rPr>
                <w:noProof/>
                <w:webHidden/>
              </w:rPr>
              <w:fldChar w:fldCharType="separate"/>
            </w:r>
            <w:r w:rsidR="00330272">
              <w:rPr>
                <w:noProof/>
                <w:webHidden/>
              </w:rPr>
              <w:t>8</w:t>
            </w:r>
            <w:r w:rsidR="009208B4">
              <w:rPr>
                <w:noProof/>
                <w:webHidden/>
              </w:rPr>
              <w:fldChar w:fldCharType="end"/>
            </w:r>
          </w:hyperlink>
        </w:p>
        <w:p w14:paraId="0096D4CC" w14:textId="633922C3" w:rsidR="009208B4" w:rsidRDefault="00531EC5">
          <w:pPr>
            <w:pStyle w:val="ndice2"/>
            <w:tabs>
              <w:tab w:val="right" w:leader="dot" w:pos="9017"/>
            </w:tabs>
            <w:rPr>
              <w:rFonts w:asciiTheme="minorHAnsi" w:eastAsiaTheme="minorEastAsia" w:hAnsiTheme="minorHAnsi"/>
              <w:noProof/>
              <w:color w:val="auto"/>
              <w:lang w:val="pt-PT" w:eastAsia="pt-PT"/>
            </w:rPr>
          </w:pPr>
          <w:hyperlink w:anchor="_Toc17369224" w:history="1">
            <w:r w:rsidR="009208B4" w:rsidRPr="0000214C">
              <w:rPr>
                <w:rStyle w:val="Hiperligao"/>
                <w:noProof/>
              </w:rPr>
              <w:t>9.2. New data produced</w:t>
            </w:r>
            <w:r w:rsidR="009208B4">
              <w:rPr>
                <w:noProof/>
                <w:webHidden/>
              </w:rPr>
              <w:tab/>
            </w:r>
            <w:r w:rsidR="009208B4">
              <w:rPr>
                <w:noProof/>
                <w:webHidden/>
              </w:rPr>
              <w:fldChar w:fldCharType="begin"/>
            </w:r>
            <w:r w:rsidR="009208B4">
              <w:rPr>
                <w:noProof/>
                <w:webHidden/>
              </w:rPr>
              <w:instrText xml:space="preserve"> PAGEREF _Toc17369224 \h </w:instrText>
            </w:r>
            <w:r w:rsidR="009208B4">
              <w:rPr>
                <w:noProof/>
                <w:webHidden/>
              </w:rPr>
            </w:r>
            <w:r w:rsidR="009208B4">
              <w:rPr>
                <w:noProof/>
                <w:webHidden/>
              </w:rPr>
              <w:fldChar w:fldCharType="separate"/>
            </w:r>
            <w:r w:rsidR="00330272">
              <w:rPr>
                <w:noProof/>
                <w:webHidden/>
              </w:rPr>
              <w:t>8</w:t>
            </w:r>
            <w:r w:rsidR="009208B4">
              <w:rPr>
                <w:noProof/>
                <w:webHidden/>
              </w:rPr>
              <w:fldChar w:fldCharType="end"/>
            </w:r>
          </w:hyperlink>
        </w:p>
        <w:p w14:paraId="356E4B62" w14:textId="3107A7B9" w:rsidR="009208B4" w:rsidRDefault="00531EC5">
          <w:pPr>
            <w:pStyle w:val="ndice1"/>
            <w:rPr>
              <w:rFonts w:asciiTheme="minorHAnsi" w:eastAsiaTheme="minorEastAsia" w:hAnsiTheme="minorHAnsi"/>
              <w:noProof/>
              <w:color w:val="auto"/>
              <w:lang w:val="pt-PT" w:eastAsia="pt-PT"/>
            </w:rPr>
          </w:pPr>
          <w:hyperlink w:anchor="_Toc17369225" w:history="1">
            <w:r w:rsidR="009208B4" w:rsidRPr="0000214C">
              <w:rPr>
                <w:rStyle w:val="Hiperligao"/>
                <w:noProof/>
              </w:rPr>
              <w:t>Article 10 – Financial audits and controls</w:t>
            </w:r>
            <w:r w:rsidR="009208B4">
              <w:rPr>
                <w:noProof/>
                <w:webHidden/>
              </w:rPr>
              <w:tab/>
            </w:r>
            <w:r w:rsidR="009208B4">
              <w:rPr>
                <w:noProof/>
                <w:webHidden/>
              </w:rPr>
              <w:fldChar w:fldCharType="begin"/>
            </w:r>
            <w:r w:rsidR="009208B4">
              <w:rPr>
                <w:noProof/>
                <w:webHidden/>
              </w:rPr>
              <w:instrText xml:space="preserve"> PAGEREF _Toc17369225 \h </w:instrText>
            </w:r>
            <w:r w:rsidR="009208B4">
              <w:rPr>
                <w:noProof/>
                <w:webHidden/>
              </w:rPr>
            </w:r>
            <w:r w:rsidR="009208B4">
              <w:rPr>
                <w:noProof/>
                <w:webHidden/>
              </w:rPr>
              <w:fldChar w:fldCharType="separate"/>
            </w:r>
            <w:r w:rsidR="00330272">
              <w:rPr>
                <w:noProof/>
                <w:webHidden/>
              </w:rPr>
              <w:t>8</w:t>
            </w:r>
            <w:r w:rsidR="009208B4">
              <w:rPr>
                <w:noProof/>
                <w:webHidden/>
              </w:rPr>
              <w:fldChar w:fldCharType="end"/>
            </w:r>
          </w:hyperlink>
        </w:p>
        <w:p w14:paraId="634ECE0F" w14:textId="3A16C49F" w:rsidR="009208B4" w:rsidRDefault="00531EC5">
          <w:pPr>
            <w:pStyle w:val="ndice1"/>
            <w:rPr>
              <w:rFonts w:asciiTheme="minorHAnsi" w:eastAsiaTheme="minorEastAsia" w:hAnsiTheme="minorHAnsi"/>
              <w:noProof/>
              <w:color w:val="auto"/>
              <w:lang w:val="pt-PT" w:eastAsia="pt-PT"/>
            </w:rPr>
          </w:pPr>
          <w:hyperlink w:anchor="_Toc17369226" w:history="1">
            <w:r w:rsidR="009208B4" w:rsidRPr="0000214C">
              <w:rPr>
                <w:rStyle w:val="Hiperligao"/>
                <w:noProof/>
              </w:rPr>
              <w:t>Article 11 – Amendments</w:t>
            </w:r>
            <w:r w:rsidR="009208B4">
              <w:rPr>
                <w:noProof/>
                <w:webHidden/>
              </w:rPr>
              <w:tab/>
            </w:r>
            <w:r w:rsidR="009208B4">
              <w:rPr>
                <w:noProof/>
                <w:webHidden/>
              </w:rPr>
              <w:fldChar w:fldCharType="begin"/>
            </w:r>
            <w:r w:rsidR="009208B4">
              <w:rPr>
                <w:noProof/>
                <w:webHidden/>
              </w:rPr>
              <w:instrText xml:space="preserve"> PAGEREF _Toc17369226 \h </w:instrText>
            </w:r>
            <w:r w:rsidR="009208B4">
              <w:rPr>
                <w:noProof/>
                <w:webHidden/>
              </w:rPr>
            </w:r>
            <w:r w:rsidR="009208B4">
              <w:rPr>
                <w:noProof/>
                <w:webHidden/>
              </w:rPr>
              <w:fldChar w:fldCharType="separate"/>
            </w:r>
            <w:r w:rsidR="00330272">
              <w:rPr>
                <w:noProof/>
                <w:webHidden/>
              </w:rPr>
              <w:t>9</w:t>
            </w:r>
            <w:r w:rsidR="009208B4">
              <w:rPr>
                <w:noProof/>
                <w:webHidden/>
              </w:rPr>
              <w:fldChar w:fldCharType="end"/>
            </w:r>
          </w:hyperlink>
        </w:p>
        <w:p w14:paraId="61440A7C" w14:textId="100EDEBE" w:rsidR="009208B4" w:rsidRDefault="00531EC5">
          <w:pPr>
            <w:pStyle w:val="ndice1"/>
            <w:rPr>
              <w:rFonts w:asciiTheme="minorHAnsi" w:eastAsiaTheme="minorEastAsia" w:hAnsiTheme="minorHAnsi"/>
              <w:noProof/>
              <w:color w:val="auto"/>
              <w:lang w:val="pt-PT" w:eastAsia="pt-PT"/>
            </w:rPr>
          </w:pPr>
          <w:hyperlink w:anchor="_Toc17369227" w:history="1">
            <w:r w:rsidR="009208B4" w:rsidRPr="0000214C">
              <w:rPr>
                <w:rStyle w:val="Hiperligao"/>
                <w:noProof/>
              </w:rPr>
              <w:t>Article 12 – Language</w:t>
            </w:r>
            <w:r w:rsidR="009208B4">
              <w:rPr>
                <w:noProof/>
                <w:webHidden/>
              </w:rPr>
              <w:tab/>
            </w:r>
            <w:r w:rsidR="009208B4">
              <w:rPr>
                <w:noProof/>
                <w:webHidden/>
              </w:rPr>
              <w:fldChar w:fldCharType="begin"/>
            </w:r>
            <w:r w:rsidR="009208B4">
              <w:rPr>
                <w:noProof/>
                <w:webHidden/>
              </w:rPr>
              <w:instrText xml:space="preserve"> PAGEREF _Toc17369227 \h </w:instrText>
            </w:r>
            <w:r w:rsidR="009208B4">
              <w:rPr>
                <w:noProof/>
                <w:webHidden/>
              </w:rPr>
            </w:r>
            <w:r w:rsidR="009208B4">
              <w:rPr>
                <w:noProof/>
                <w:webHidden/>
              </w:rPr>
              <w:fldChar w:fldCharType="separate"/>
            </w:r>
            <w:r w:rsidR="00330272">
              <w:rPr>
                <w:noProof/>
                <w:webHidden/>
              </w:rPr>
              <w:t>9</w:t>
            </w:r>
            <w:r w:rsidR="009208B4">
              <w:rPr>
                <w:noProof/>
                <w:webHidden/>
              </w:rPr>
              <w:fldChar w:fldCharType="end"/>
            </w:r>
          </w:hyperlink>
        </w:p>
        <w:p w14:paraId="0A532C9D" w14:textId="4BD659B1" w:rsidR="009208B4" w:rsidRDefault="00531EC5">
          <w:pPr>
            <w:pStyle w:val="ndice1"/>
            <w:rPr>
              <w:rFonts w:asciiTheme="minorHAnsi" w:eastAsiaTheme="minorEastAsia" w:hAnsiTheme="minorHAnsi"/>
              <w:noProof/>
              <w:color w:val="auto"/>
              <w:lang w:val="pt-PT" w:eastAsia="pt-PT"/>
            </w:rPr>
          </w:pPr>
          <w:hyperlink w:anchor="_Toc17369228" w:history="1">
            <w:r w:rsidR="009208B4" w:rsidRPr="0000214C">
              <w:rPr>
                <w:rStyle w:val="Hiperligao"/>
                <w:noProof/>
              </w:rPr>
              <w:t>Article 13 – Applicable Law</w:t>
            </w:r>
            <w:r w:rsidR="009208B4">
              <w:rPr>
                <w:noProof/>
                <w:webHidden/>
              </w:rPr>
              <w:tab/>
            </w:r>
            <w:r w:rsidR="009208B4">
              <w:rPr>
                <w:noProof/>
                <w:webHidden/>
              </w:rPr>
              <w:fldChar w:fldCharType="begin"/>
            </w:r>
            <w:r w:rsidR="009208B4">
              <w:rPr>
                <w:noProof/>
                <w:webHidden/>
              </w:rPr>
              <w:instrText xml:space="preserve"> PAGEREF _Toc17369228 \h </w:instrText>
            </w:r>
            <w:r w:rsidR="009208B4">
              <w:rPr>
                <w:noProof/>
                <w:webHidden/>
              </w:rPr>
            </w:r>
            <w:r w:rsidR="009208B4">
              <w:rPr>
                <w:noProof/>
                <w:webHidden/>
              </w:rPr>
              <w:fldChar w:fldCharType="separate"/>
            </w:r>
            <w:r w:rsidR="00330272">
              <w:rPr>
                <w:noProof/>
                <w:webHidden/>
              </w:rPr>
              <w:t>9</w:t>
            </w:r>
            <w:r w:rsidR="009208B4">
              <w:rPr>
                <w:noProof/>
                <w:webHidden/>
              </w:rPr>
              <w:fldChar w:fldCharType="end"/>
            </w:r>
          </w:hyperlink>
        </w:p>
        <w:p w14:paraId="33E3364A" w14:textId="01EEBFC6" w:rsidR="009208B4" w:rsidRDefault="00531EC5">
          <w:pPr>
            <w:pStyle w:val="ndice1"/>
            <w:rPr>
              <w:rFonts w:asciiTheme="minorHAnsi" w:eastAsiaTheme="minorEastAsia" w:hAnsiTheme="minorHAnsi"/>
              <w:noProof/>
              <w:color w:val="auto"/>
              <w:lang w:val="pt-PT" w:eastAsia="pt-PT"/>
            </w:rPr>
          </w:pPr>
          <w:hyperlink w:anchor="_Toc17369229" w:history="1">
            <w:r w:rsidR="009208B4" w:rsidRPr="0000214C">
              <w:rPr>
                <w:rStyle w:val="Hiperligao"/>
                <w:noProof/>
              </w:rPr>
              <w:t>Article 14 – Settlement of disputes</w:t>
            </w:r>
            <w:r w:rsidR="009208B4">
              <w:rPr>
                <w:noProof/>
                <w:webHidden/>
              </w:rPr>
              <w:tab/>
            </w:r>
            <w:r w:rsidR="009208B4">
              <w:rPr>
                <w:noProof/>
                <w:webHidden/>
              </w:rPr>
              <w:fldChar w:fldCharType="begin"/>
            </w:r>
            <w:r w:rsidR="009208B4">
              <w:rPr>
                <w:noProof/>
                <w:webHidden/>
              </w:rPr>
              <w:instrText xml:space="preserve"> PAGEREF _Toc17369229 \h </w:instrText>
            </w:r>
            <w:r w:rsidR="009208B4">
              <w:rPr>
                <w:noProof/>
                <w:webHidden/>
              </w:rPr>
            </w:r>
            <w:r w:rsidR="009208B4">
              <w:rPr>
                <w:noProof/>
                <w:webHidden/>
              </w:rPr>
              <w:fldChar w:fldCharType="separate"/>
            </w:r>
            <w:r w:rsidR="00330272">
              <w:rPr>
                <w:noProof/>
                <w:webHidden/>
              </w:rPr>
              <w:t>9</w:t>
            </w:r>
            <w:r w:rsidR="009208B4">
              <w:rPr>
                <w:noProof/>
                <w:webHidden/>
              </w:rPr>
              <w:fldChar w:fldCharType="end"/>
            </w:r>
          </w:hyperlink>
        </w:p>
        <w:p w14:paraId="2EA671A7" w14:textId="0A0C78BD" w:rsidR="009208B4" w:rsidRDefault="00531EC5">
          <w:pPr>
            <w:pStyle w:val="ndice1"/>
            <w:rPr>
              <w:rFonts w:asciiTheme="minorHAnsi" w:eastAsiaTheme="minorEastAsia" w:hAnsiTheme="minorHAnsi"/>
              <w:noProof/>
              <w:color w:val="auto"/>
              <w:lang w:val="pt-PT" w:eastAsia="pt-PT"/>
            </w:rPr>
          </w:pPr>
          <w:hyperlink w:anchor="_Toc17369230" w:history="1">
            <w:r w:rsidR="009208B4" w:rsidRPr="0000214C">
              <w:rPr>
                <w:rStyle w:val="Hiperligao"/>
                <w:noProof/>
              </w:rPr>
              <w:t>Annexes</w:t>
            </w:r>
            <w:r w:rsidR="009208B4">
              <w:rPr>
                <w:noProof/>
                <w:webHidden/>
              </w:rPr>
              <w:tab/>
            </w:r>
            <w:r w:rsidR="009208B4">
              <w:rPr>
                <w:noProof/>
                <w:webHidden/>
              </w:rPr>
              <w:fldChar w:fldCharType="begin"/>
            </w:r>
            <w:r w:rsidR="009208B4">
              <w:rPr>
                <w:noProof/>
                <w:webHidden/>
              </w:rPr>
              <w:instrText xml:space="preserve"> PAGEREF _Toc17369230 \h </w:instrText>
            </w:r>
            <w:r w:rsidR="009208B4">
              <w:rPr>
                <w:noProof/>
                <w:webHidden/>
              </w:rPr>
            </w:r>
            <w:r w:rsidR="009208B4">
              <w:rPr>
                <w:noProof/>
                <w:webHidden/>
              </w:rPr>
              <w:fldChar w:fldCharType="separate"/>
            </w:r>
            <w:r w:rsidR="00330272">
              <w:rPr>
                <w:noProof/>
                <w:webHidden/>
              </w:rPr>
              <w:t>11</w:t>
            </w:r>
            <w:r w:rsidR="009208B4">
              <w:rPr>
                <w:noProof/>
                <w:webHidden/>
              </w:rPr>
              <w:fldChar w:fldCharType="end"/>
            </w:r>
          </w:hyperlink>
        </w:p>
        <w:p w14:paraId="6049F9BA" w14:textId="0D128576" w:rsidR="00E82C54" w:rsidRPr="00456F01" w:rsidRDefault="00F54F8B" w:rsidP="00E82C54">
          <w:pPr>
            <w:rPr>
              <w:lang w:val="en-GB"/>
            </w:rPr>
          </w:pPr>
          <w:r w:rsidRPr="00456F01">
            <w:rPr>
              <w:b/>
              <w:bCs/>
              <w:noProof/>
              <w:lang w:val="en-GB"/>
            </w:rPr>
            <w:fldChar w:fldCharType="end"/>
          </w:r>
        </w:p>
      </w:sdtContent>
    </w:sdt>
    <w:p w14:paraId="7E5C0D9A" w14:textId="4A2EF40C" w:rsidR="00867454" w:rsidRDefault="00867454">
      <w:pPr>
        <w:spacing w:after="200"/>
        <w:jc w:val="left"/>
        <w:rPr>
          <w:lang w:val="en-GB"/>
        </w:rPr>
      </w:pPr>
      <w:r>
        <w:rPr>
          <w:lang w:val="en-GB"/>
        </w:rPr>
        <w:br w:type="page"/>
      </w:r>
    </w:p>
    <w:p w14:paraId="204E46F8" w14:textId="77777777" w:rsidR="00432073" w:rsidRPr="00AE36E0" w:rsidRDefault="00432073" w:rsidP="00432073">
      <w:pPr>
        <w:pStyle w:val="Ttulo1"/>
      </w:pPr>
      <w:bookmarkStart w:id="1" w:name="_Toc12652257"/>
      <w:bookmarkStart w:id="2" w:name="_Toc15468192"/>
      <w:bookmarkStart w:id="3" w:name="_Toc17369207"/>
      <w:r w:rsidRPr="00AE36E0">
        <w:lastRenderedPageBreak/>
        <w:t xml:space="preserve">Contracting </w:t>
      </w:r>
      <w:r w:rsidRPr="00432073">
        <w:t>parties</w:t>
      </w:r>
      <w:bookmarkEnd w:id="1"/>
      <w:bookmarkEnd w:id="2"/>
      <w:bookmarkEnd w:id="3"/>
    </w:p>
    <w:p w14:paraId="760549B1" w14:textId="77777777" w:rsidR="00432073" w:rsidRPr="00AE36E0" w:rsidRDefault="00432073" w:rsidP="00432073">
      <w:pPr>
        <w:rPr>
          <w:lang w:val="en-GB"/>
        </w:rPr>
      </w:pPr>
    </w:p>
    <w:p w14:paraId="43E914F2" w14:textId="77777777" w:rsidR="00432073" w:rsidRPr="00AE36E0" w:rsidRDefault="00432073" w:rsidP="00432073">
      <w:pPr>
        <w:rPr>
          <w:lang w:val="en-GB"/>
        </w:rPr>
      </w:pPr>
      <w:r w:rsidRPr="00AE36E0">
        <w:rPr>
          <w:lang w:val="en-GB"/>
        </w:rPr>
        <w:t xml:space="preserve">F6S NETWORK LIMITED (F6S), established in KEMP HOUSE CITY ROAD 152-160, LONDON EC1V 2NX, United Kingdom, VAT number: GB166239787, represented for the purposes of signing the Agreement by CEO, </w:t>
      </w:r>
      <w:r w:rsidRPr="00264C9E">
        <w:rPr>
          <w:lang w:val="en-GB"/>
        </w:rPr>
        <w:t>Sean KANE, legal representative of F6s</w:t>
      </w:r>
      <w:r w:rsidRPr="00031F47">
        <w:rPr>
          <w:lang w:val="en-GB"/>
        </w:rPr>
        <w:t>.</w:t>
      </w:r>
    </w:p>
    <w:p w14:paraId="5FD55550" w14:textId="77777777" w:rsidR="00432073" w:rsidRPr="00AE36E0" w:rsidRDefault="00432073" w:rsidP="00432073">
      <w:pPr>
        <w:spacing w:after="100" w:line="240" w:lineRule="auto"/>
        <w:rPr>
          <w:rFonts w:eastAsia="Calibri" w:cs="Calibri"/>
          <w:lang w:val="en-GB" w:eastAsia="en-GB"/>
        </w:rPr>
      </w:pPr>
      <w:r w:rsidRPr="00AE36E0">
        <w:rPr>
          <w:rFonts w:eastAsia="Calibri" w:cs="Calibri"/>
          <w:lang w:val="en-GB" w:eastAsia="en-GB"/>
        </w:rPr>
        <w:t>Hereinafter referred as the “Contractor”</w:t>
      </w:r>
    </w:p>
    <w:p w14:paraId="1636D042" w14:textId="77777777" w:rsidR="00432073" w:rsidRPr="00AE36E0" w:rsidRDefault="00432073" w:rsidP="00432073">
      <w:pPr>
        <w:spacing w:after="100" w:line="240" w:lineRule="auto"/>
        <w:rPr>
          <w:rFonts w:eastAsia="Calibri" w:cs="Calibri"/>
          <w:lang w:val="en-GB"/>
        </w:rPr>
      </w:pPr>
    </w:p>
    <w:p w14:paraId="4FE0208F" w14:textId="77777777" w:rsidR="00432073" w:rsidRPr="00DD420A" w:rsidRDefault="00432073" w:rsidP="00432073">
      <w:pPr>
        <w:spacing w:after="100" w:line="240" w:lineRule="auto"/>
        <w:rPr>
          <w:rFonts w:eastAsia="Calibri" w:cs="Calibri"/>
          <w:lang w:val="en-GB"/>
        </w:rPr>
      </w:pPr>
      <w:r w:rsidRPr="00DD420A">
        <w:rPr>
          <w:rFonts w:eastAsia="Calibri" w:cs="Calibri"/>
          <w:lang w:val="en-GB"/>
        </w:rPr>
        <w:t xml:space="preserve">POSLOVNO UDRUZENJE VOJVODJANSKI IKT KLASTER (VOICT), established in TRG DOSITEJA OBRADOVICA 6, NOVI SAD 21000, Serbia, VAT number: RS106621203, represented for the purposes of signing the Agreement by Mr Milan </w:t>
      </w:r>
      <w:proofErr w:type="spellStart"/>
      <w:r w:rsidRPr="00DD420A">
        <w:rPr>
          <w:rFonts w:eastAsia="Calibri" w:cs="Calibri"/>
          <w:lang w:val="en-GB"/>
        </w:rPr>
        <w:t>Šolaja</w:t>
      </w:r>
      <w:proofErr w:type="spellEnd"/>
      <w:r w:rsidRPr="00DD420A">
        <w:rPr>
          <w:rFonts w:eastAsia="Calibri" w:cs="Calibri"/>
          <w:lang w:val="en-GB"/>
        </w:rPr>
        <w:t>, CEO, legal representative of VOICT.</w:t>
      </w:r>
    </w:p>
    <w:p w14:paraId="644DEAB5" w14:textId="77777777" w:rsidR="00432073" w:rsidRPr="00AE36E0" w:rsidRDefault="00432073" w:rsidP="00432073">
      <w:pPr>
        <w:spacing w:after="100" w:line="240" w:lineRule="auto"/>
        <w:rPr>
          <w:rFonts w:eastAsia="Calibri" w:cs="Calibri"/>
          <w:lang w:val="en-GB" w:eastAsia="en-GB"/>
        </w:rPr>
      </w:pPr>
      <w:r w:rsidRPr="00DD420A">
        <w:rPr>
          <w:rFonts w:eastAsia="Calibri" w:cs="Calibri"/>
          <w:lang w:val="en-GB"/>
        </w:rPr>
        <w:t>Hereinafter referred as the “Treasurer”</w:t>
      </w:r>
    </w:p>
    <w:p w14:paraId="1C321D03" w14:textId="77777777" w:rsidR="00432073" w:rsidRPr="00AE36E0" w:rsidRDefault="00432073" w:rsidP="00432073">
      <w:pPr>
        <w:spacing w:after="100" w:line="240" w:lineRule="auto"/>
        <w:rPr>
          <w:rFonts w:eastAsia="Calibri" w:cs="Calibri"/>
          <w:lang w:val="en-GB"/>
        </w:rPr>
      </w:pPr>
    </w:p>
    <w:p w14:paraId="498FCE36" w14:textId="77777777" w:rsidR="00432073" w:rsidRPr="00AE36E0" w:rsidRDefault="00432073" w:rsidP="00432073">
      <w:pPr>
        <w:spacing w:after="100" w:line="240" w:lineRule="auto"/>
        <w:rPr>
          <w:rFonts w:eastAsia="Calibri" w:cs="Calibri"/>
          <w:lang w:val="en-GB"/>
        </w:rPr>
      </w:pPr>
      <w:r w:rsidRPr="00AE36E0">
        <w:rPr>
          <w:rFonts w:eastAsia="Calibri" w:cs="Calibri"/>
          <w:lang w:val="en-GB"/>
        </w:rPr>
        <w:t>Of the one part,</w:t>
      </w:r>
    </w:p>
    <w:p w14:paraId="2CE6CA74" w14:textId="77777777" w:rsidR="00432073" w:rsidRPr="00AE36E0" w:rsidRDefault="00432073" w:rsidP="00432073">
      <w:pPr>
        <w:spacing w:after="100" w:line="240" w:lineRule="auto"/>
        <w:rPr>
          <w:rFonts w:eastAsia="Calibri" w:cs="Calibri"/>
          <w:lang w:val="en-GB"/>
        </w:rPr>
      </w:pPr>
    </w:p>
    <w:p w14:paraId="2CF1A001" w14:textId="77777777" w:rsidR="00432073" w:rsidRPr="00AE36E0" w:rsidRDefault="00432073" w:rsidP="00432073">
      <w:pPr>
        <w:spacing w:after="100" w:line="240" w:lineRule="auto"/>
        <w:rPr>
          <w:rFonts w:eastAsia="Calibri" w:cs="Calibri"/>
          <w:lang w:val="en-GB"/>
        </w:rPr>
      </w:pPr>
      <w:r w:rsidRPr="00AE36E0">
        <w:rPr>
          <w:rFonts w:eastAsia="Calibri" w:cs="Calibri"/>
          <w:lang w:val="en-GB"/>
        </w:rPr>
        <w:t>[</w:t>
      </w:r>
      <w:r w:rsidRPr="00AE36E0">
        <w:rPr>
          <w:rFonts w:eastAsia="Calibri" w:cs="Calibri"/>
          <w:highlight w:val="yellow"/>
          <w:lang w:val="en-GB"/>
        </w:rPr>
        <w:t>COMPANY_NAME]</w:t>
      </w:r>
      <w:r w:rsidRPr="00AE36E0">
        <w:rPr>
          <w:rFonts w:eastAsia="Calibri" w:cs="Calibri"/>
          <w:lang w:val="en-GB"/>
        </w:rPr>
        <w:t xml:space="preserve">, a </w:t>
      </w:r>
      <w:r w:rsidRPr="00AE36E0">
        <w:rPr>
          <w:rFonts w:eastAsia="Calibri" w:cs="Calibri"/>
          <w:highlight w:val="yellow"/>
          <w:lang w:val="en-GB"/>
        </w:rPr>
        <w:t>SME</w:t>
      </w:r>
      <w:r w:rsidRPr="00AE36E0">
        <w:rPr>
          <w:rFonts w:eastAsia="Calibri" w:cs="Calibri"/>
          <w:lang w:val="en-GB"/>
        </w:rPr>
        <w:t xml:space="preserve"> organized under the laws of </w:t>
      </w:r>
      <w:r w:rsidRPr="00AE36E0">
        <w:rPr>
          <w:rFonts w:eastAsia="Calibri" w:cs="Calibri"/>
          <w:highlight w:val="yellow"/>
          <w:lang w:val="en-GB"/>
        </w:rPr>
        <w:t>[COUNTRY</w:t>
      </w:r>
      <w:r w:rsidRPr="00AE36E0">
        <w:rPr>
          <w:rFonts w:eastAsia="Calibri" w:cs="Calibri"/>
          <w:lang w:val="en-GB"/>
        </w:rPr>
        <w:t xml:space="preserve">], established in </w:t>
      </w:r>
      <w:r w:rsidRPr="00AE36E0">
        <w:rPr>
          <w:rFonts w:eastAsia="Calibri" w:cs="Calibri"/>
          <w:highlight w:val="yellow"/>
          <w:lang w:val="en-GB"/>
        </w:rPr>
        <w:t>[LEGAL_ADDRESS]</w:t>
      </w:r>
      <w:r w:rsidRPr="00AE36E0">
        <w:rPr>
          <w:rFonts w:eastAsia="Calibri" w:cs="Calibri"/>
          <w:lang w:val="en-GB"/>
        </w:rPr>
        <w:t>, with VAT number [</w:t>
      </w:r>
      <w:r w:rsidRPr="00AE36E0">
        <w:rPr>
          <w:rFonts w:eastAsia="Calibri" w:cs="Calibri"/>
          <w:highlight w:val="yellow"/>
          <w:lang w:val="en-GB"/>
        </w:rPr>
        <w:t>VAT_NUMBER</w:t>
      </w:r>
      <w:r w:rsidRPr="00AE36E0">
        <w:rPr>
          <w:rFonts w:eastAsia="Calibri" w:cs="Calibri"/>
          <w:lang w:val="en-GB"/>
        </w:rPr>
        <w:t>], duly represented by [</w:t>
      </w:r>
      <w:r w:rsidRPr="00AE36E0">
        <w:rPr>
          <w:rFonts w:eastAsia="Calibri" w:cs="Calibri"/>
          <w:highlight w:val="yellow"/>
          <w:lang w:val="en-GB"/>
        </w:rPr>
        <w:t>LEGAL_REPRESENTATIVE</w:t>
      </w:r>
      <w:r w:rsidRPr="00AE36E0">
        <w:rPr>
          <w:rFonts w:eastAsia="Calibri" w:cs="Calibri"/>
          <w:lang w:val="en-GB"/>
        </w:rPr>
        <w:t>], [</w:t>
      </w:r>
      <w:r w:rsidRPr="00AE36E0">
        <w:rPr>
          <w:rFonts w:eastAsia="Calibri" w:cs="Calibri"/>
          <w:highlight w:val="yellow"/>
          <w:lang w:val="en-GB"/>
        </w:rPr>
        <w:t>LEGAL_REPRESENTATIVE_POSITION</w:t>
      </w:r>
      <w:r w:rsidRPr="00AE36E0">
        <w:rPr>
          <w:rFonts w:eastAsia="Calibri" w:cs="Calibri"/>
          <w:lang w:val="en-GB"/>
        </w:rPr>
        <w:t xml:space="preserve">], </w:t>
      </w:r>
    </w:p>
    <w:p w14:paraId="4C94145D" w14:textId="77777777" w:rsidR="00432073" w:rsidRPr="00AE36E0" w:rsidRDefault="00432073" w:rsidP="00432073">
      <w:pPr>
        <w:spacing w:after="100" w:line="240" w:lineRule="auto"/>
        <w:rPr>
          <w:rFonts w:eastAsia="Calibri" w:cs="Calibri"/>
          <w:lang w:val="en-GB"/>
        </w:rPr>
      </w:pPr>
      <w:r w:rsidRPr="00AE36E0">
        <w:rPr>
          <w:rFonts w:eastAsia="Calibri" w:cs="Calibri"/>
          <w:lang w:val="en-GB"/>
        </w:rPr>
        <w:t>Hereinafter referred as the “Beneficiary”</w:t>
      </w:r>
    </w:p>
    <w:p w14:paraId="67DE10FE" w14:textId="77777777" w:rsidR="00432073" w:rsidRPr="00AE36E0" w:rsidRDefault="00432073" w:rsidP="00432073">
      <w:pPr>
        <w:spacing w:after="100" w:line="240" w:lineRule="auto"/>
        <w:rPr>
          <w:rFonts w:eastAsia="Calibri" w:cs="Calibri"/>
          <w:lang w:val="en-GB"/>
        </w:rPr>
      </w:pPr>
      <w:r w:rsidRPr="00AE36E0">
        <w:rPr>
          <w:rFonts w:eastAsia="Calibri" w:cs="Calibri"/>
          <w:lang w:val="en-GB"/>
        </w:rPr>
        <w:t>Hereinafter collectively referred as the “Contracting Parties”</w:t>
      </w:r>
    </w:p>
    <w:p w14:paraId="4D3EDEFA" w14:textId="77777777" w:rsidR="00432073" w:rsidRPr="00AE36E0" w:rsidRDefault="00432073" w:rsidP="00432073">
      <w:pPr>
        <w:spacing w:after="100" w:line="240" w:lineRule="auto"/>
        <w:rPr>
          <w:rFonts w:eastAsia="Calibri" w:cs="Calibri"/>
          <w:lang w:val="en-GB"/>
        </w:rPr>
      </w:pPr>
    </w:p>
    <w:p w14:paraId="7FFCFC93" w14:textId="77777777" w:rsidR="00432073" w:rsidRPr="00AE36E0" w:rsidRDefault="00432073" w:rsidP="00432073">
      <w:pPr>
        <w:spacing w:after="100" w:line="240" w:lineRule="auto"/>
        <w:rPr>
          <w:rFonts w:eastAsia="Calibri" w:cs="Calibri"/>
          <w:lang w:val="en-GB"/>
        </w:rPr>
      </w:pPr>
      <w:r w:rsidRPr="00AE36E0">
        <w:rPr>
          <w:rFonts w:eastAsia="Calibri" w:cs="Calibri"/>
          <w:lang w:val="en-GB"/>
        </w:rPr>
        <w:t>HAVE AGREED to the following terms and conditions including those in the following Annexes, which form an integral part of this BLOCK.IS Open Call 1 Beneficiary Agreement (hereinafter referred as the “Contract”)</w:t>
      </w:r>
      <w:r>
        <w:rPr>
          <w:rFonts w:eastAsia="Calibri" w:cs="Calibri"/>
          <w:lang w:val="en-GB"/>
        </w:rPr>
        <w:t>:</w:t>
      </w:r>
    </w:p>
    <w:p w14:paraId="277298DA" w14:textId="77777777" w:rsidR="00432073" w:rsidRPr="00AE36E0" w:rsidRDefault="00432073" w:rsidP="00432073">
      <w:pPr>
        <w:pStyle w:val="Ttulo1"/>
      </w:pPr>
      <w:bookmarkStart w:id="4" w:name="_Toc12652258"/>
      <w:bookmarkStart w:id="5" w:name="_Toc15468193"/>
      <w:bookmarkStart w:id="6" w:name="_Toc17369208"/>
      <w:r w:rsidRPr="00AE36E0">
        <w:t>General Provisions</w:t>
      </w:r>
      <w:bookmarkEnd w:id="4"/>
      <w:bookmarkEnd w:id="5"/>
      <w:bookmarkEnd w:id="6"/>
      <w:r w:rsidRPr="00AE36E0">
        <w:tab/>
      </w:r>
    </w:p>
    <w:p w14:paraId="725EAA00" w14:textId="77777777" w:rsidR="00432073" w:rsidRPr="00AE36E0" w:rsidRDefault="00432073" w:rsidP="00432073">
      <w:pPr>
        <w:rPr>
          <w:lang w:val="en-GB"/>
        </w:rPr>
      </w:pPr>
      <w:r w:rsidRPr="00AE36E0">
        <w:rPr>
          <w:lang w:val="en-GB"/>
        </w:rPr>
        <w:t>The European Commission (hereinafter referred as the “EC”) and the Contractor, as a member of the Block.IS consortium, have signed the Grant Agreement no 824509 for the implementation of the project “Blockchain Innovation Spaces” (Acronym: BLOCK.IS) within the framework of the Programme H2020-INNOSUP-2018-2020/H2020-INNOSUP-2018-01.</w:t>
      </w:r>
    </w:p>
    <w:p w14:paraId="34ACB4CB" w14:textId="77777777" w:rsidR="00432073" w:rsidRPr="00AE36E0" w:rsidRDefault="00432073" w:rsidP="00432073">
      <w:pPr>
        <w:rPr>
          <w:lang w:val="en-GB"/>
        </w:rPr>
      </w:pPr>
      <w:r w:rsidRPr="00AE36E0">
        <w:rPr>
          <w:lang w:val="en-GB"/>
        </w:rPr>
        <w:t>The Beneficiary has received the favourable resolution by the external evaluators and therefore is entitled to receive funding and services according to the terms and conditions set out under this Beneficiary Agreement and in accordance with the Annex 2: Open Call Guidelines for Applicants.</w:t>
      </w:r>
    </w:p>
    <w:p w14:paraId="60A08DB6" w14:textId="77777777" w:rsidR="00432073" w:rsidRPr="00AE36E0" w:rsidRDefault="00432073" w:rsidP="00432073">
      <w:pPr>
        <w:rPr>
          <w:lang w:val="en-GB"/>
        </w:rPr>
      </w:pPr>
      <w:r w:rsidRPr="00AE36E0">
        <w:rPr>
          <w:lang w:val="en-GB"/>
        </w:rPr>
        <w:t>This Contract aims at defining the framework of rights and obligations of the Contracting Parties.</w:t>
      </w:r>
    </w:p>
    <w:p w14:paraId="0A696147" w14:textId="77777777" w:rsidR="00432073" w:rsidRPr="00AE36E0" w:rsidRDefault="00432073" w:rsidP="00432073">
      <w:pPr>
        <w:rPr>
          <w:lang w:val="en-GB"/>
        </w:rPr>
      </w:pPr>
      <w:r w:rsidRPr="00AE36E0">
        <w:rPr>
          <w:lang w:val="en-GB"/>
        </w:rPr>
        <w:t xml:space="preserve">The Funding received by the Beneficiary is </w:t>
      </w:r>
      <w:r>
        <w:rPr>
          <w:lang w:val="en-GB"/>
        </w:rPr>
        <w:t>property of</w:t>
      </w:r>
      <w:r w:rsidRPr="00AE36E0">
        <w:rPr>
          <w:lang w:val="en-GB"/>
        </w:rPr>
        <w:t xml:space="preserve"> the EC. The Contractor and Treasurers are mere holders and managers of the funds.</w:t>
      </w:r>
    </w:p>
    <w:p w14:paraId="07C59253" w14:textId="77777777" w:rsidR="00432073" w:rsidRPr="00AE36E0" w:rsidRDefault="00432073" w:rsidP="00432073">
      <w:pPr>
        <w:pStyle w:val="Ttulo1"/>
      </w:pPr>
      <w:bookmarkStart w:id="7" w:name="_Toc12652259"/>
      <w:bookmarkStart w:id="8" w:name="_Toc15468194"/>
      <w:bookmarkStart w:id="9" w:name="_Toc17369209"/>
      <w:r w:rsidRPr="00AE36E0">
        <w:lastRenderedPageBreak/>
        <w:t>Article 1 – Entry into force &amp; Termination of the contract</w:t>
      </w:r>
      <w:bookmarkEnd w:id="7"/>
      <w:bookmarkEnd w:id="8"/>
      <w:bookmarkEnd w:id="9"/>
    </w:p>
    <w:p w14:paraId="418B301A" w14:textId="77777777" w:rsidR="00432073" w:rsidRPr="00AE36E0" w:rsidRDefault="00432073" w:rsidP="00432073">
      <w:pPr>
        <w:pStyle w:val="Ttulo2"/>
      </w:pPr>
      <w:bookmarkStart w:id="10" w:name="_Toc15468195"/>
      <w:bookmarkStart w:id="11" w:name="_Toc17369210"/>
      <w:r w:rsidRPr="00AE36E0">
        <w:t>1.1 Entry into force</w:t>
      </w:r>
      <w:bookmarkEnd w:id="10"/>
      <w:bookmarkEnd w:id="11"/>
    </w:p>
    <w:p w14:paraId="13C126E5" w14:textId="77777777" w:rsidR="00432073" w:rsidRPr="00AE36E0" w:rsidRDefault="00432073" w:rsidP="00432073">
      <w:pPr>
        <w:rPr>
          <w:lang w:val="en-GB"/>
        </w:rPr>
      </w:pPr>
      <w:r w:rsidRPr="00AE36E0">
        <w:rPr>
          <w:lang w:val="en-GB"/>
        </w:rPr>
        <w:t xml:space="preserve">This Contract shall enter into force on the day of its signature by the last Contracting Party. The Contractor shall sign this contract, only after </w:t>
      </w:r>
      <w:proofErr w:type="gramStart"/>
      <w:r w:rsidRPr="00AE36E0">
        <w:rPr>
          <w:lang w:val="en-GB"/>
        </w:rPr>
        <w:t>all of</w:t>
      </w:r>
      <w:proofErr w:type="gramEnd"/>
      <w:r w:rsidRPr="00AE36E0">
        <w:rPr>
          <w:lang w:val="en-GB"/>
        </w:rPr>
        <w:t xml:space="preserve"> the following documents have been received from the Beneficiary:</w:t>
      </w:r>
    </w:p>
    <w:p w14:paraId="73FDE3AC" w14:textId="77777777" w:rsidR="00432073" w:rsidRPr="00AE36E0" w:rsidRDefault="00432073" w:rsidP="00432073">
      <w:pPr>
        <w:pStyle w:val="PargrafodaLista"/>
        <w:numPr>
          <w:ilvl w:val="0"/>
          <w:numId w:val="9"/>
        </w:numPr>
        <w:spacing w:before="60" w:after="60"/>
        <w:jc w:val="both"/>
      </w:pPr>
      <w:r w:rsidRPr="00AE36E0">
        <w:t>The original signed Declaration of Honour (as given in Annex 4 of this Contract)</w:t>
      </w:r>
      <w:r>
        <w:t>;</w:t>
      </w:r>
    </w:p>
    <w:p w14:paraId="6E143E6F" w14:textId="77777777" w:rsidR="00432073" w:rsidRPr="00AE36E0" w:rsidRDefault="00432073" w:rsidP="00432073">
      <w:pPr>
        <w:pStyle w:val="PargrafodaLista"/>
        <w:numPr>
          <w:ilvl w:val="0"/>
          <w:numId w:val="9"/>
        </w:numPr>
        <w:spacing w:before="60" w:after="60"/>
        <w:jc w:val="both"/>
      </w:pPr>
      <w:r w:rsidRPr="00AE36E0">
        <w:rPr>
          <w:i/>
        </w:rPr>
        <w:t>SME Declaration</w:t>
      </w:r>
      <w:r w:rsidRPr="00AE36E0">
        <w:t xml:space="preserve"> form (as given in Annex 5 of this Contract)</w:t>
      </w:r>
      <w:r>
        <w:t>;</w:t>
      </w:r>
    </w:p>
    <w:p w14:paraId="19AC1965" w14:textId="77777777" w:rsidR="00432073" w:rsidRPr="00AE36E0" w:rsidRDefault="00432073" w:rsidP="00432073">
      <w:pPr>
        <w:pStyle w:val="PargrafodaLista"/>
        <w:numPr>
          <w:ilvl w:val="0"/>
          <w:numId w:val="9"/>
        </w:numPr>
        <w:spacing w:before="60" w:after="60"/>
        <w:jc w:val="both"/>
      </w:pPr>
      <w:r w:rsidRPr="00AE36E0">
        <w:t>Copy of ID-card or Passport of legal representative</w:t>
      </w:r>
      <w:r>
        <w:t>(s)</w:t>
      </w:r>
      <w:r w:rsidRPr="00AE36E0">
        <w:t xml:space="preserve"> of the SME</w:t>
      </w:r>
      <w:r>
        <w:t>;</w:t>
      </w:r>
    </w:p>
    <w:p w14:paraId="7A56EEE9" w14:textId="77777777" w:rsidR="00432073" w:rsidRPr="00AE36E0" w:rsidRDefault="00432073" w:rsidP="00432073">
      <w:pPr>
        <w:pStyle w:val="PargrafodaLista"/>
        <w:numPr>
          <w:ilvl w:val="0"/>
          <w:numId w:val="9"/>
        </w:numPr>
        <w:spacing w:before="60" w:after="60"/>
        <w:jc w:val="both"/>
      </w:pPr>
      <w:r w:rsidRPr="00AE36E0">
        <w:t>Copy of the original Extract of SME registration</w:t>
      </w:r>
      <w:r>
        <w:t>;</w:t>
      </w:r>
      <w:r w:rsidRPr="00AE36E0">
        <w:t xml:space="preserve"> </w:t>
      </w:r>
    </w:p>
    <w:p w14:paraId="74185BD3" w14:textId="77777777" w:rsidR="00432073" w:rsidRPr="00AE36E0" w:rsidRDefault="00432073" w:rsidP="00432073">
      <w:pPr>
        <w:pStyle w:val="PargrafodaLista"/>
        <w:numPr>
          <w:ilvl w:val="0"/>
          <w:numId w:val="9"/>
        </w:numPr>
        <w:spacing w:before="60" w:after="60"/>
        <w:jc w:val="both"/>
      </w:pPr>
      <w:r w:rsidRPr="00AE36E0">
        <w:t>Proof of VAT registration</w:t>
      </w:r>
      <w:r>
        <w:t>;</w:t>
      </w:r>
    </w:p>
    <w:p w14:paraId="65879F2B" w14:textId="77777777" w:rsidR="00432073" w:rsidRPr="00AE36E0" w:rsidRDefault="00432073" w:rsidP="00432073">
      <w:pPr>
        <w:pStyle w:val="PargrafodaLista"/>
        <w:numPr>
          <w:ilvl w:val="0"/>
          <w:numId w:val="9"/>
        </w:numPr>
        <w:spacing w:before="60" w:after="60"/>
        <w:jc w:val="both"/>
      </w:pPr>
      <w:r w:rsidRPr="00AE36E0">
        <w:t>Bank Information Form (as given in Annex 6 of this Contract)</w:t>
      </w:r>
      <w:r>
        <w:t>.</w:t>
      </w:r>
    </w:p>
    <w:p w14:paraId="1EF215A8" w14:textId="77777777" w:rsidR="00432073" w:rsidRPr="00AE36E0" w:rsidRDefault="00432073" w:rsidP="00432073">
      <w:pPr>
        <w:pStyle w:val="PargrafodaLista"/>
        <w:numPr>
          <w:ilvl w:val="0"/>
          <w:numId w:val="0"/>
        </w:numPr>
        <w:spacing w:before="60" w:after="60"/>
        <w:ind w:left="360"/>
        <w:jc w:val="both"/>
      </w:pPr>
    </w:p>
    <w:p w14:paraId="48358A20" w14:textId="77777777" w:rsidR="00432073" w:rsidRPr="00AE36E0" w:rsidRDefault="00432073" w:rsidP="00432073">
      <w:pPr>
        <w:rPr>
          <w:lang w:val="en-GB"/>
        </w:rPr>
      </w:pPr>
      <w:r w:rsidRPr="00AE36E0">
        <w:rPr>
          <w:lang w:val="en-GB"/>
        </w:rPr>
        <w:t xml:space="preserve">All documents shall be sent to the Contractor first via email to the following address: </w:t>
      </w:r>
      <w:r w:rsidRPr="00031F47">
        <w:rPr>
          <w:lang w:val="en-GB"/>
        </w:rPr>
        <w:t>administrative@blockis.eu,</w:t>
      </w:r>
      <w:r w:rsidRPr="00AE36E0">
        <w:rPr>
          <w:lang w:val="en-GB"/>
        </w:rPr>
        <w:t xml:space="preserve"> while the Annexes 1, 2, 3 and 3.1 of this Contract will also be sent as originals, via regular mail, to the following address: </w:t>
      </w:r>
    </w:p>
    <w:p w14:paraId="4900BB07" w14:textId="77777777" w:rsidR="00432073" w:rsidRPr="00DD420A" w:rsidRDefault="00432073" w:rsidP="00432073">
      <w:pPr>
        <w:spacing w:after="0"/>
        <w:rPr>
          <w:lang w:val="en-GB"/>
        </w:rPr>
      </w:pPr>
      <w:r w:rsidRPr="00DD420A">
        <w:rPr>
          <w:lang w:val="en-GB"/>
        </w:rPr>
        <w:t>Vojvodina ICT Cluster (BLOCK.IS Team)</w:t>
      </w:r>
    </w:p>
    <w:p w14:paraId="3C13C75F" w14:textId="77777777" w:rsidR="00432073" w:rsidRDefault="00432073" w:rsidP="00432073">
      <w:pPr>
        <w:spacing w:after="0"/>
        <w:rPr>
          <w:lang w:val="en-GB"/>
        </w:rPr>
      </w:pPr>
      <w:proofErr w:type="spellStart"/>
      <w:r w:rsidRPr="00031F47">
        <w:rPr>
          <w:lang w:val="en-GB"/>
        </w:rPr>
        <w:t>Vojvodjanskih</w:t>
      </w:r>
      <w:proofErr w:type="spellEnd"/>
      <w:r w:rsidRPr="00031F47">
        <w:rPr>
          <w:lang w:val="en-GB"/>
        </w:rPr>
        <w:t xml:space="preserve"> </w:t>
      </w:r>
      <w:proofErr w:type="spellStart"/>
      <w:r w:rsidRPr="00031F47">
        <w:rPr>
          <w:lang w:val="en-GB"/>
        </w:rPr>
        <w:t>brigada</w:t>
      </w:r>
      <w:proofErr w:type="spellEnd"/>
      <w:r w:rsidRPr="00031F47">
        <w:rPr>
          <w:lang w:val="en-GB"/>
        </w:rPr>
        <w:t xml:space="preserve"> 28, </w:t>
      </w:r>
    </w:p>
    <w:p w14:paraId="5DD45A75" w14:textId="77777777" w:rsidR="00432073" w:rsidRDefault="00432073" w:rsidP="00432073">
      <w:pPr>
        <w:spacing w:after="0"/>
        <w:rPr>
          <w:lang w:val="en-GB"/>
        </w:rPr>
      </w:pPr>
      <w:r w:rsidRPr="00031F47">
        <w:rPr>
          <w:lang w:val="en-GB"/>
        </w:rPr>
        <w:t xml:space="preserve">21000 Novi Sad </w:t>
      </w:r>
    </w:p>
    <w:p w14:paraId="369F1744" w14:textId="77777777" w:rsidR="00432073" w:rsidRDefault="00432073" w:rsidP="00432073">
      <w:pPr>
        <w:spacing w:after="0"/>
        <w:rPr>
          <w:lang w:val="en-GB"/>
        </w:rPr>
      </w:pPr>
      <w:r w:rsidRPr="00031F47">
        <w:rPr>
          <w:lang w:val="en-GB"/>
        </w:rPr>
        <w:t xml:space="preserve">(premises at Business Incubator Novi Sad) </w:t>
      </w:r>
    </w:p>
    <w:p w14:paraId="104C609A" w14:textId="77777777" w:rsidR="00432073" w:rsidRPr="00031F47" w:rsidRDefault="00432073" w:rsidP="00432073">
      <w:pPr>
        <w:rPr>
          <w:highlight w:val="yellow"/>
          <w:lang w:val="en-GB"/>
        </w:rPr>
      </w:pPr>
      <w:r w:rsidRPr="00031F47">
        <w:rPr>
          <w:lang w:val="en-GB"/>
        </w:rPr>
        <w:t>Serbia</w:t>
      </w:r>
    </w:p>
    <w:p w14:paraId="5D229FB4" w14:textId="77777777" w:rsidR="00432073" w:rsidRDefault="00432073" w:rsidP="00432073">
      <w:r w:rsidRPr="00AE36E0">
        <w:t>The Beneficiary is solely responsible for the accuracy of all data provided to the Contractor.</w:t>
      </w:r>
    </w:p>
    <w:p w14:paraId="1455993B" w14:textId="77777777" w:rsidR="00432073" w:rsidRPr="00AE36E0" w:rsidRDefault="00432073" w:rsidP="00432073">
      <w:pPr>
        <w:pStyle w:val="PargrafodaLista"/>
        <w:numPr>
          <w:ilvl w:val="0"/>
          <w:numId w:val="0"/>
        </w:numPr>
        <w:spacing w:before="60" w:after="60"/>
        <w:ind w:left="426"/>
        <w:jc w:val="both"/>
      </w:pPr>
    </w:p>
    <w:p w14:paraId="32E421EF" w14:textId="77777777" w:rsidR="00432073" w:rsidRPr="00AE36E0" w:rsidRDefault="00432073" w:rsidP="00432073">
      <w:pPr>
        <w:pStyle w:val="Ttulo2"/>
      </w:pPr>
      <w:bookmarkStart w:id="12" w:name="_Toc15468196"/>
      <w:bookmarkStart w:id="13" w:name="_Toc17369211"/>
      <w:r w:rsidRPr="00AE36E0">
        <w:t xml:space="preserve">1.2 </w:t>
      </w:r>
      <w:r>
        <w:t>Contract Termination</w:t>
      </w:r>
      <w:bookmarkEnd w:id="12"/>
      <w:bookmarkEnd w:id="13"/>
    </w:p>
    <w:p w14:paraId="74F69BD2" w14:textId="77777777" w:rsidR="00432073" w:rsidRPr="00AE36E0" w:rsidRDefault="00432073" w:rsidP="00432073">
      <w:pPr>
        <w:pStyle w:val="PargrafodaLista"/>
        <w:ind w:left="426" w:hanging="426"/>
        <w:jc w:val="both"/>
      </w:pPr>
      <w:r w:rsidRPr="00AE36E0">
        <w:t xml:space="preserve">This </w:t>
      </w:r>
      <w:r>
        <w:t>C</w:t>
      </w:r>
      <w:r w:rsidRPr="00AE36E0">
        <w:t>ontract covers all three phases of Block.IS acceleration program, namely INNOVATE, EXPERIMENT and COMMERCIALISE.</w:t>
      </w:r>
    </w:p>
    <w:p w14:paraId="33C4CADD" w14:textId="77777777" w:rsidR="00432073" w:rsidRDefault="00432073" w:rsidP="00432073">
      <w:pPr>
        <w:pStyle w:val="PargrafodaLista"/>
        <w:ind w:left="426" w:hanging="426"/>
        <w:jc w:val="both"/>
      </w:pPr>
      <w:r w:rsidRPr="00AE36E0">
        <w:t xml:space="preserve">At the end of each </w:t>
      </w:r>
      <w:r>
        <w:t xml:space="preserve">of the </w:t>
      </w:r>
      <w:proofErr w:type="gramStart"/>
      <w:r>
        <w:t xml:space="preserve">aforementioned </w:t>
      </w:r>
      <w:r w:rsidRPr="00AE36E0">
        <w:t>phase</w:t>
      </w:r>
      <w:r>
        <w:t>s</w:t>
      </w:r>
      <w:proofErr w:type="gramEnd"/>
      <w:r>
        <w:t xml:space="preserve"> </w:t>
      </w:r>
      <w:r w:rsidRPr="00AE36E0">
        <w:t xml:space="preserve">INNOVATE, EXPERIMENT and COMMERCIALISE, an evaluation of the Beneficiary projects’ progress will take place as </w:t>
      </w:r>
      <w:r>
        <w:t xml:space="preserve">fully </w:t>
      </w:r>
      <w:r w:rsidRPr="00AE36E0">
        <w:t xml:space="preserve">described </w:t>
      </w:r>
      <w:r>
        <w:t>in</w:t>
      </w:r>
      <w:r w:rsidRPr="00AE36E0">
        <w:t xml:space="preserve"> Annex 2 “Guidelines for Applicants”. </w:t>
      </w:r>
    </w:p>
    <w:p w14:paraId="1FA758A1" w14:textId="77777777" w:rsidR="00432073" w:rsidRDefault="00432073" w:rsidP="00432073">
      <w:pPr>
        <w:pStyle w:val="PargrafodaLista"/>
        <w:ind w:left="426" w:hanging="426"/>
        <w:jc w:val="both"/>
      </w:pPr>
      <w:r w:rsidRPr="00AE36E0">
        <w:t xml:space="preserve">In case the Beneficiary is not selected to enter the next phase, this </w:t>
      </w:r>
      <w:r>
        <w:t>C</w:t>
      </w:r>
      <w:r w:rsidRPr="00AE36E0">
        <w:t>ontract is automatically terminated,</w:t>
      </w:r>
      <w:r>
        <w:t xml:space="preserve"> and the Beneficiary fully accepts that no additional payments due to said next phases will be made by the Contractor.</w:t>
      </w:r>
    </w:p>
    <w:p w14:paraId="71FFD1E1" w14:textId="77777777" w:rsidR="00432073" w:rsidRDefault="00432073" w:rsidP="00432073">
      <w:pPr>
        <w:pStyle w:val="PargrafodaLista"/>
        <w:numPr>
          <w:ilvl w:val="0"/>
          <w:numId w:val="0"/>
        </w:numPr>
        <w:ind w:left="426"/>
        <w:jc w:val="both"/>
      </w:pPr>
    </w:p>
    <w:p w14:paraId="7E23AA2F" w14:textId="77777777" w:rsidR="00432073" w:rsidRDefault="00432073" w:rsidP="00432073">
      <w:pPr>
        <w:pStyle w:val="PargrafodaLista"/>
        <w:ind w:left="426" w:hanging="426"/>
        <w:jc w:val="both"/>
      </w:pPr>
      <w:r>
        <w:t xml:space="preserve">This Contract also terminates in the event of unjustified withdraw by the Beneficiary of the current fulfilment of its Contract obligations. “Unjustified withdraw” covers any situation out of “Force Majeure” qualification which determines the absence of performance of the Beneficiary contractual obligations. In this </w:t>
      </w:r>
      <w:proofErr w:type="gramStart"/>
      <w:r>
        <w:t>particular case</w:t>
      </w:r>
      <w:proofErr w:type="gramEnd"/>
      <w:r>
        <w:t xml:space="preserve">, it entitles </w:t>
      </w:r>
      <w:r w:rsidRPr="00F21CC8">
        <w:t xml:space="preserve">the Contractor </w:t>
      </w:r>
      <w:r w:rsidRPr="00031F47">
        <w:t>the right to claim the Beneficiary the full refund of all payments made to the Beneficiary up to date</w:t>
      </w:r>
      <w:r>
        <w:t>.</w:t>
      </w:r>
    </w:p>
    <w:p w14:paraId="3944BA3F" w14:textId="77777777" w:rsidR="00432073" w:rsidRDefault="00432073" w:rsidP="00432073">
      <w:pPr>
        <w:pStyle w:val="PargrafodaLista"/>
        <w:numPr>
          <w:ilvl w:val="0"/>
          <w:numId w:val="0"/>
        </w:numPr>
        <w:ind w:left="426"/>
        <w:jc w:val="both"/>
      </w:pPr>
    </w:p>
    <w:p w14:paraId="1CA9CF64" w14:textId="77777777" w:rsidR="00432073" w:rsidRPr="00AE36E0" w:rsidRDefault="00432073" w:rsidP="00432073">
      <w:pPr>
        <w:pStyle w:val="PargrafodaLista"/>
        <w:numPr>
          <w:ilvl w:val="0"/>
          <w:numId w:val="0"/>
        </w:numPr>
        <w:spacing w:before="60" w:after="60"/>
        <w:jc w:val="both"/>
      </w:pPr>
    </w:p>
    <w:p w14:paraId="3985F443" w14:textId="77777777" w:rsidR="00432073" w:rsidRPr="00AE36E0" w:rsidRDefault="00432073" w:rsidP="00432073">
      <w:pPr>
        <w:pStyle w:val="Ttulo1"/>
      </w:pPr>
      <w:bookmarkStart w:id="14" w:name="_Toc12652260"/>
      <w:bookmarkStart w:id="15" w:name="_Toc15468197"/>
      <w:bookmarkStart w:id="16" w:name="_Toc17369212"/>
      <w:r w:rsidRPr="00AE36E0">
        <w:lastRenderedPageBreak/>
        <w:t>Article 2 – Obligations and Responsibilities of the Beneficiary</w:t>
      </w:r>
      <w:bookmarkEnd w:id="14"/>
      <w:bookmarkEnd w:id="15"/>
      <w:bookmarkEnd w:id="16"/>
    </w:p>
    <w:p w14:paraId="62F88C5F" w14:textId="77777777" w:rsidR="00432073" w:rsidRPr="00AE36E0" w:rsidRDefault="00432073" w:rsidP="00432073">
      <w:pPr>
        <w:rPr>
          <w:lang w:val="en-GB"/>
        </w:rPr>
      </w:pPr>
      <w:r w:rsidRPr="00AE36E0">
        <w:rPr>
          <w:lang w:val="en-GB"/>
        </w:rPr>
        <w:t>The obligations and responsibilities of the Beneficiary are defined in detail in the Annex 2 ‐ Guidelines for Applicants.</w:t>
      </w:r>
    </w:p>
    <w:p w14:paraId="742E1723" w14:textId="77777777" w:rsidR="00432073" w:rsidRPr="00AE36E0" w:rsidRDefault="00432073" w:rsidP="00432073">
      <w:pPr>
        <w:rPr>
          <w:lang w:val="en-GB"/>
        </w:rPr>
      </w:pPr>
      <w:r w:rsidRPr="00AE36E0">
        <w:rPr>
          <w:lang w:val="en-GB"/>
        </w:rPr>
        <w:t xml:space="preserve">Additionally, the Beneficiary shall take every necessary precaution to avoid any risk of conflict of interest relating to economic interests, political or national affinities, personal or any other interests liable to influence the impartial and objective performance of the Project. In case the Beneficiary is involved in a conflict of interest or in a risk of conflict of interest, the Beneficiary must formally notify this situation to the Contractor without delay and immediately take all the necessary steps to rectify this situation. </w:t>
      </w:r>
    </w:p>
    <w:p w14:paraId="273A98DF" w14:textId="77777777" w:rsidR="00432073" w:rsidRPr="00AE36E0" w:rsidRDefault="00432073" w:rsidP="00432073">
      <w:pPr>
        <w:pStyle w:val="Ttulo1"/>
      </w:pPr>
      <w:bookmarkStart w:id="17" w:name="_Toc12652261"/>
      <w:bookmarkStart w:id="18" w:name="_Toc15468198"/>
      <w:bookmarkStart w:id="19" w:name="_Toc17369213"/>
      <w:r w:rsidRPr="00AE36E0">
        <w:t>Article 3 – Breach of Contractual obligations</w:t>
      </w:r>
      <w:bookmarkEnd w:id="17"/>
      <w:bookmarkEnd w:id="18"/>
      <w:bookmarkEnd w:id="19"/>
    </w:p>
    <w:p w14:paraId="0E075FEF" w14:textId="77777777" w:rsidR="00432073" w:rsidRPr="00AE36E0" w:rsidRDefault="00432073" w:rsidP="00432073">
      <w:pPr>
        <w:spacing w:before="120"/>
        <w:rPr>
          <w:lang w:val="en-GB"/>
        </w:rPr>
      </w:pPr>
      <w:r w:rsidRPr="00264C9E">
        <w:rPr>
          <w:lang w:val="en-GB"/>
        </w:rPr>
        <w:t>In the event of the breach of the contractual obligations by the Beneficiary, the Contractor reserves the right to claim the Beneficiary the full refund of all payments made to the Beneficiary up to date</w:t>
      </w:r>
      <w:r w:rsidRPr="00031F47">
        <w:rPr>
          <w:lang w:val="en-GB"/>
        </w:rPr>
        <w:t>.</w:t>
      </w:r>
      <w:r w:rsidRPr="00AE36E0">
        <w:rPr>
          <w:lang w:val="en-GB"/>
        </w:rPr>
        <w:t xml:space="preserve"> The breach of the contractual obligations by the Beneficiary shall be determined by the BLOCK.IS Consortium or BLOCK.IS Project Coordinator. Not attending the Event (unless in the case of Force Majeure) or attending the Event in a manner which intentionally disrupts the Event, shall be deemed as breach of the contractual obligations by the Beneficiary.</w:t>
      </w:r>
      <w:r>
        <w:rPr>
          <w:lang w:val="en-GB"/>
        </w:rPr>
        <w:t xml:space="preserve"> The provision of false or misleading declarations by the Beneficiary or any unsolved situation of conflict of interest also constitute examples of breach of contractual obligations by the Beneficiary.</w:t>
      </w:r>
    </w:p>
    <w:p w14:paraId="4BF7FAC9" w14:textId="77777777" w:rsidR="00432073" w:rsidRPr="00AE36E0" w:rsidRDefault="00432073" w:rsidP="00432073">
      <w:pPr>
        <w:spacing w:before="120"/>
        <w:rPr>
          <w:lang w:val="en-GB"/>
        </w:rPr>
      </w:pPr>
      <w:r w:rsidRPr="00AE36E0">
        <w:rPr>
          <w:b/>
          <w:bCs/>
          <w:lang w:val="en-GB"/>
        </w:rPr>
        <w:t>For British applicants:</w:t>
      </w:r>
      <w:r w:rsidRPr="00AE36E0">
        <w:rPr>
          <w:lang w:val="en-GB"/>
        </w:rPr>
        <w:t xml:space="preserve"> Please be aware that eligibility criteria must be complied with for the entire duration of the grant. If the United Kingdom withdraws from the EU during the grant period without concluding an agreement with the EU ensuring in particular that British applicants continue to be eligible, you will cease to receive EU funding (while continuing, where possible, to participate) or be required to leave the project.</w:t>
      </w:r>
    </w:p>
    <w:p w14:paraId="035CDC3F" w14:textId="77777777" w:rsidR="00432073" w:rsidRPr="00AE36E0" w:rsidRDefault="00432073" w:rsidP="00432073">
      <w:pPr>
        <w:pStyle w:val="Ttulo1"/>
      </w:pPr>
      <w:bookmarkStart w:id="20" w:name="_Toc12652262"/>
      <w:bookmarkStart w:id="21" w:name="_Toc15468199"/>
      <w:bookmarkStart w:id="22" w:name="_Toc17369214"/>
      <w:r w:rsidRPr="00AE36E0">
        <w:t>Article 4 – Financial contribution and financial provisions</w:t>
      </w:r>
      <w:bookmarkEnd w:id="20"/>
      <w:bookmarkEnd w:id="21"/>
      <w:bookmarkEnd w:id="22"/>
    </w:p>
    <w:p w14:paraId="1C7A0D98" w14:textId="77777777" w:rsidR="00432073" w:rsidRPr="00AE36E0" w:rsidRDefault="00432073" w:rsidP="00432073">
      <w:pPr>
        <w:pStyle w:val="Ttulo2"/>
      </w:pPr>
      <w:bookmarkStart w:id="23" w:name="_Toc12652263"/>
      <w:bookmarkStart w:id="24" w:name="_Toc15468200"/>
      <w:bookmarkStart w:id="25" w:name="_Toc17369215"/>
      <w:r w:rsidRPr="00AE36E0">
        <w:t>4.1 Maximum financial contribution</w:t>
      </w:r>
      <w:bookmarkEnd w:id="23"/>
      <w:bookmarkEnd w:id="24"/>
      <w:bookmarkEnd w:id="25"/>
    </w:p>
    <w:p w14:paraId="1168363F" w14:textId="77777777" w:rsidR="00432073" w:rsidRPr="00AE36E0" w:rsidRDefault="00432073" w:rsidP="00432073">
      <w:pPr>
        <w:rPr>
          <w:lang w:val="en-GB"/>
        </w:rPr>
      </w:pPr>
      <w:r w:rsidRPr="00AE36E0">
        <w:rPr>
          <w:b/>
          <w:bCs/>
          <w:lang w:val="en-GB"/>
        </w:rPr>
        <w:t xml:space="preserve">The maximum financial contribution to be granted by the Contractor to the Beneficiary shall not exceed the amount of Sixty Thousand Euros (60,000€). </w:t>
      </w:r>
    </w:p>
    <w:p w14:paraId="65F5C0F0" w14:textId="77777777" w:rsidR="00432073" w:rsidRPr="00AE36E0" w:rsidRDefault="00432073" w:rsidP="00432073">
      <w:pPr>
        <w:pStyle w:val="Ttulo2"/>
      </w:pPr>
      <w:bookmarkStart w:id="26" w:name="_Toc12652264"/>
      <w:bookmarkStart w:id="27" w:name="_Toc15468201"/>
      <w:bookmarkStart w:id="28" w:name="_Toc17369216"/>
      <w:r w:rsidRPr="00AE36E0">
        <w:t>4.2. Distribution of the financial contribution</w:t>
      </w:r>
      <w:bookmarkEnd w:id="26"/>
      <w:bookmarkEnd w:id="27"/>
      <w:bookmarkEnd w:id="28"/>
    </w:p>
    <w:p w14:paraId="1FF79DEB" w14:textId="77777777" w:rsidR="00432073" w:rsidRPr="00AE36E0" w:rsidRDefault="00432073" w:rsidP="00432073">
      <w:pPr>
        <w:rPr>
          <w:lang w:val="en-GB"/>
        </w:rPr>
      </w:pPr>
      <w:r w:rsidRPr="00AE36E0">
        <w:rPr>
          <w:lang w:val="en-GB"/>
        </w:rPr>
        <w:t>The financial contribution to be granted to the Beneficiary shall be calculated and distributed in accordance with the provisions of the Annex 2: Guidelines for Applicants.</w:t>
      </w:r>
    </w:p>
    <w:p w14:paraId="7971F4F8" w14:textId="77777777" w:rsidR="00432073" w:rsidRPr="00AE36E0" w:rsidRDefault="00432073" w:rsidP="00432073">
      <w:pPr>
        <w:rPr>
          <w:lang w:val="en-GB"/>
        </w:rPr>
      </w:pPr>
      <w:r w:rsidRPr="00AE36E0">
        <w:rPr>
          <w:lang w:val="en-GB"/>
        </w:rPr>
        <w:t>In any case, the financial grant to be paid will always be subject to:</w:t>
      </w:r>
    </w:p>
    <w:p w14:paraId="23CFBB91" w14:textId="77777777" w:rsidR="00432073" w:rsidRPr="00AE36E0" w:rsidRDefault="00432073" w:rsidP="00432073">
      <w:pPr>
        <w:pStyle w:val="PargrafodaLista"/>
        <w:numPr>
          <w:ilvl w:val="0"/>
          <w:numId w:val="10"/>
        </w:numPr>
        <w:spacing w:after="0" w:line="276" w:lineRule="auto"/>
        <w:ind w:left="714" w:hanging="357"/>
        <w:contextualSpacing w:val="0"/>
        <w:jc w:val="both"/>
      </w:pPr>
      <w:r>
        <w:t>A</w:t>
      </w:r>
      <w:r w:rsidRPr="00AE36E0">
        <w:t xml:space="preserve"> favourable resolution by the external evaluators and Block.IS project responsible for assessing the Project in each of the phases</w:t>
      </w:r>
      <w:r>
        <w:t>;</w:t>
      </w:r>
    </w:p>
    <w:p w14:paraId="735B6BAF" w14:textId="77777777" w:rsidR="00432073" w:rsidRPr="00AE36E0" w:rsidRDefault="00432073" w:rsidP="00432073">
      <w:pPr>
        <w:pStyle w:val="PargrafodaLista"/>
        <w:numPr>
          <w:ilvl w:val="0"/>
          <w:numId w:val="10"/>
        </w:numPr>
        <w:spacing w:after="0" w:line="276" w:lineRule="auto"/>
        <w:ind w:left="714" w:hanging="357"/>
        <w:contextualSpacing w:val="0"/>
        <w:jc w:val="both"/>
      </w:pPr>
      <w:r w:rsidRPr="00AE36E0">
        <w:t>Reception and acceptance of the relevant Financial Statement (F1, F2, F3 and F4) of the beneficiary</w:t>
      </w:r>
      <w:r>
        <w:t>;</w:t>
      </w:r>
    </w:p>
    <w:p w14:paraId="153F19C1" w14:textId="77777777" w:rsidR="00432073" w:rsidRPr="00AE36E0" w:rsidRDefault="00432073" w:rsidP="00432073">
      <w:pPr>
        <w:pStyle w:val="PargrafodaLista"/>
        <w:numPr>
          <w:ilvl w:val="0"/>
          <w:numId w:val="10"/>
        </w:numPr>
        <w:spacing w:after="0" w:line="276" w:lineRule="auto"/>
        <w:ind w:left="714" w:hanging="357"/>
        <w:contextualSpacing w:val="0"/>
        <w:jc w:val="both"/>
      </w:pPr>
      <w:r w:rsidRPr="00AE36E0">
        <w:t>The Beneficiary Bank Account (Annex 6) matches the Financial Statement Bank Account</w:t>
      </w:r>
      <w:r>
        <w:t>;</w:t>
      </w:r>
    </w:p>
    <w:p w14:paraId="30CBBA49" w14:textId="77777777" w:rsidR="00432073" w:rsidRPr="00AE36E0" w:rsidRDefault="00432073" w:rsidP="00432073">
      <w:pPr>
        <w:pStyle w:val="PargrafodaLista"/>
        <w:numPr>
          <w:ilvl w:val="0"/>
          <w:numId w:val="10"/>
        </w:numPr>
        <w:spacing w:after="0" w:line="276" w:lineRule="auto"/>
        <w:ind w:left="714" w:hanging="357"/>
        <w:contextualSpacing w:val="0"/>
        <w:jc w:val="both"/>
      </w:pPr>
      <w:r w:rsidRPr="00AE36E0">
        <w:lastRenderedPageBreak/>
        <w:t xml:space="preserve">The availability of funds in </w:t>
      </w:r>
      <w:r w:rsidRPr="00AE36E0">
        <w:rPr>
          <w:rFonts w:eastAsia="Calibri" w:cs="Calibri"/>
          <w:lang w:eastAsia="en-GB"/>
        </w:rPr>
        <w:t>TREASURER</w:t>
      </w:r>
      <w:r w:rsidRPr="00AE36E0">
        <w:t xml:space="preserve"> bank account during the relevant payment period</w:t>
      </w:r>
    </w:p>
    <w:p w14:paraId="12B64CB4" w14:textId="77777777" w:rsidR="00432073" w:rsidRPr="00AE36E0" w:rsidRDefault="00432073" w:rsidP="00432073">
      <w:pPr>
        <w:pStyle w:val="PargrafodaLista"/>
        <w:numPr>
          <w:ilvl w:val="0"/>
          <w:numId w:val="10"/>
        </w:numPr>
        <w:spacing w:after="0" w:line="276" w:lineRule="auto"/>
        <w:ind w:left="714" w:hanging="357"/>
        <w:contextualSpacing w:val="0"/>
        <w:jc w:val="both"/>
      </w:pPr>
      <w:r w:rsidRPr="00AE36E0">
        <w:t xml:space="preserve">Payments to the Beneficiary will be made by the </w:t>
      </w:r>
      <w:r>
        <w:t>Treasurer</w:t>
      </w:r>
      <w:r w:rsidRPr="00AE36E0">
        <w:t>. In particular:</w:t>
      </w:r>
    </w:p>
    <w:p w14:paraId="76A9421F" w14:textId="77777777" w:rsidR="00432073" w:rsidRPr="00AE36E0" w:rsidRDefault="00432073" w:rsidP="00432073">
      <w:pPr>
        <w:pStyle w:val="PargrafodaLista"/>
        <w:numPr>
          <w:ilvl w:val="0"/>
          <w:numId w:val="11"/>
        </w:numPr>
        <w:spacing w:before="120" w:after="0" w:line="276" w:lineRule="auto"/>
        <w:ind w:left="1134" w:hanging="357"/>
        <w:contextualSpacing w:val="0"/>
        <w:jc w:val="both"/>
      </w:pPr>
      <w:r w:rsidRPr="00AE36E0">
        <w:t xml:space="preserve">The </w:t>
      </w:r>
      <w:r>
        <w:t>Treasurer</w:t>
      </w:r>
      <w:r w:rsidRPr="00AE36E0">
        <w:t xml:space="preserve"> reserves the right to withhold the payments in case the Beneficiary does not fulfil with its obligations and tasks as per Annex 2 ‐ Guidelines for Applicants</w:t>
      </w:r>
      <w:r>
        <w:t>;</w:t>
      </w:r>
    </w:p>
    <w:p w14:paraId="565A89F5" w14:textId="77777777" w:rsidR="00432073" w:rsidRPr="00AE36E0" w:rsidRDefault="00432073" w:rsidP="00432073">
      <w:pPr>
        <w:pStyle w:val="PargrafodaLista"/>
        <w:numPr>
          <w:ilvl w:val="0"/>
          <w:numId w:val="11"/>
        </w:numPr>
        <w:spacing w:before="120" w:after="0" w:line="276" w:lineRule="auto"/>
        <w:ind w:left="1134" w:hanging="357"/>
        <w:contextualSpacing w:val="0"/>
        <w:jc w:val="both"/>
      </w:pPr>
      <w:r w:rsidRPr="00AE36E0">
        <w:t xml:space="preserve">Banking and transaction costs </w:t>
      </w:r>
      <w:r>
        <w:t xml:space="preserve">charged by any of the banks </w:t>
      </w:r>
      <w:r w:rsidRPr="00AE36E0">
        <w:t xml:space="preserve">related to the handling of any financial resources made available to the Beneficiary by the </w:t>
      </w:r>
      <w:r>
        <w:t>Treasurer</w:t>
      </w:r>
      <w:r w:rsidRPr="00AE36E0">
        <w:t xml:space="preserve"> shall be covered by the </w:t>
      </w:r>
      <w:r>
        <w:t>holder of the bank account which originated the cost. This means that the Treasurer bears the cost of transfers charged by its bank and the Beneficiary bears the cost of transfers charged by its bank.;</w:t>
      </w:r>
    </w:p>
    <w:p w14:paraId="6A6B6F04" w14:textId="77777777" w:rsidR="00432073" w:rsidRPr="00AE36E0" w:rsidRDefault="00432073" w:rsidP="00432073">
      <w:pPr>
        <w:pStyle w:val="PargrafodaLista"/>
        <w:numPr>
          <w:ilvl w:val="0"/>
          <w:numId w:val="10"/>
        </w:numPr>
        <w:spacing w:after="0" w:line="276" w:lineRule="auto"/>
        <w:ind w:left="714" w:hanging="357"/>
        <w:contextualSpacing w:val="0"/>
        <w:jc w:val="both"/>
      </w:pPr>
      <w:r w:rsidRPr="00AE36E0">
        <w:t xml:space="preserve">Payments will be released no later than </w:t>
      </w:r>
      <w:r>
        <w:t>thirty</w:t>
      </w:r>
      <w:r w:rsidRPr="00AE36E0">
        <w:t xml:space="preserve"> (</w:t>
      </w:r>
      <w:r>
        <w:t>30</w:t>
      </w:r>
      <w:r w:rsidRPr="00AE36E0">
        <w:t>) natural days after the notification by the Contractor</w:t>
      </w:r>
      <w:r>
        <w:t>;</w:t>
      </w:r>
    </w:p>
    <w:p w14:paraId="368EE5B0" w14:textId="77777777" w:rsidR="00432073" w:rsidRPr="00AE36E0" w:rsidRDefault="00432073" w:rsidP="00432073">
      <w:pPr>
        <w:pStyle w:val="PargrafodaLista"/>
        <w:numPr>
          <w:ilvl w:val="0"/>
          <w:numId w:val="10"/>
        </w:numPr>
        <w:spacing w:after="0" w:line="276" w:lineRule="auto"/>
        <w:ind w:left="714" w:hanging="357"/>
        <w:contextualSpacing w:val="0"/>
        <w:jc w:val="both"/>
      </w:pPr>
      <w:r w:rsidRPr="00AE36E0">
        <w:t>The Beneficiary is responsible for complying with any tax and legal obligations that might be attached to this financial contribution</w:t>
      </w:r>
      <w:r>
        <w:t>.</w:t>
      </w:r>
    </w:p>
    <w:p w14:paraId="230E66BC" w14:textId="77777777" w:rsidR="00432073" w:rsidRPr="00AE36E0" w:rsidRDefault="00432073" w:rsidP="00432073">
      <w:pPr>
        <w:pStyle w:val="Ttulo2"/>
      </w:pPr>
      <w:bookmarkStart w:id="29" w:name="_Toc12652265"/>
      <w:bookmarkStart w:id="30" w:name="_Toc15468202"/>
      <w:bookmarkStart w:id="31" w:name="_Toc17369217"/>
      <w:r w:rsidRPr="00AE36E0">
        <w:t>4.3. Payments schedule</w:t>
      </w:r>
      <w:bookmarkEnd w:id="29"/>
      <w:bookmarkEnd w:id="30"/>
      <w:bookmarkEnd w:id="31"/>
    </w:p>
    <w:p w14:paraId="7A87ECF2" w14:textId="77777777" w:rsidR="00432073" w:rsidRPr="00AE36E0" w:rsidRDefault="00432073" w:rsidP="00432073">
      <w:pPr>
        <w:rPr>
          <w:lang w:val="en-GB"/>
        </w:rPr>
      </w:pPr>
      <w:r w:rsidRPr="00AE36E0">
        <w:rPr>
          <w:lang w:val="en-GB"/>
        </w:rPr>
        <w:t>The payment schedule is directly linked to the relevant phase of the Project as per the Guidelines for Applicants (Annex 2).</w:t>
      </w:r>
    </w:p>
    <w:tbl>
      <w:tblPr>
        <w:tblStyle w:val="BlockISVertical"/>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
        <w:gridCol w:w="1255"/>
        <w:gridCol w:w="4678"/>
        <w:gridCol w:w="1984"/>
      </w:tblGrid>
      <w:tr w:rsidR="00432073" w:rsidRPr="00AE36E0" w14:paraId="7D718A08" w14:textId="77777777" w:rsidTr="0043207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55" w:type="dxa"/>
            <w:shd w:val="clear" w:color="auto" w:fill="7371BA" w:themeFill="accent1" w:themeFillTint="80"/>
            <w:hideMark/>
          </w:tcPr>
          <w:p w14:paraId="4B99F806" w14:textId="77777777" w:rsidR="00432073" w:rsidRPr="00432073" w:rsidRDefault="00432073" w:rsidP="008B0441">
            <w:pPr>
              <w:spacing w:after="0"/>
              <w:jc w:val="center"/>
              <w:rPr>
                <w:b w:val="0"/>
                <w:bCs w:val="0"/>
                <w:color w:val="FFFFFF" w:themeColor="background1"/>
                <w:lang w:val="en-GB"/>
              </w:rPr>
            </w:pPr>
            <w:bookmarkStart w:id="32" w:name="_Hlk13560724"/>
            <w:r w:rsidRPr="00432073">
              <w:rPr>
                <w:color w:val="FFFFFF" w:themeColor="background1"/>
                <w:lang w:val="en-GB"/>
              </w:rPr>
              <w:t>Expected date of payment</w:t>
            </w:r>
          </w:p>
        </w:tc>
        <w:tc>
          <w:tcPr>
            <w:tcW w:w="1255" w:type="dxa"/>
            <w:shd w:val="clear" w:color="auto" w:fill="7371BA" w:themeFill="accent1" w:themeFillTint="80"/>
            <w:hideMark/>
          </w:tcPr>
          <w:p w14:paraId="6CCCDE9C" w14:textId="77777777" w:rsidR="00432073" w:rsidRPr="00432073" w:rsidRDefault="00432073" w:rsidP="008B0441">
            <w:pPr>
              <w:spacing w:after="0"/>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lang w:val="en-GB"/>
              </w:rPr>
            </w:pPr>
            <w:r w:rsidRPr="00432073">
              <w:rPr>
                <w:color w:val="FFFFFF" w:themeColor="background1"/>
                <w:lang w:val="en-GB"/>
              </w:rPr>
              <w:t>Amount</w:t>
            </w:r>
          </w:p>
          <w:p w14:paraId="0A84FE1C" w14:textId="77777777" w:rsidR="00432073" w:rsidRPr="00432073" w:rsidRDefault="00432073" w:rsidP="008B0441">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cs="Calibri"/>
                <w:color w:val="FFFFFF" w:themeColor="background1"/>
                <w:lang w:val="en-GB" w:eastAsia="pt-PT"/>
              </w:rPr>
            </w:pPr>
            <w:r w:rsidRPr="00432073">
              <w:rPr>
                <w:color w:val="FFFFFF" w:themeColor="background1"/>
                <w:lang w:val="en-GB"/>
              </w:rPr>
              <w:t>(in EUROs)</w:t>
            </w:r>
          </w:p>
        </w:tc>
        <w:tc>
          <w:tcPr>
            <w:tcW w:w="4678" w:type="dxa"/>
            <w:shd w:val="clear" w:color="auto" w:fill="7371BA" w:themeFill="accent1" w:themeFillTint="80"/>
            <w:hideMark/>
          </w:tcPr>
          <w:p w14:paraId="2B154054" w14:textId="77777777" w:rsidR="00432073" w:rsidRPr="00432073" w:rsidRDefault="00432073" w:rsidP="008B0441">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cs="Calibri"/>
                <w:color w:val="FFFFFF" w:themeColor="background1"/>
                <w:lang w:val="en-GB" w:eastAsia="pt-PT"/>
              </w:rPr>
            </w:pPr>
            <w:r w:rsidRPr="00432073">
              <w:rPr>
                <w:color w:val="FFFFFF" w:themeColor="background1"/>
                <w:lang w:val="en-GB"/>
              </w:rPr>
              <w:t>Condition / Event</w:t>
            </w:r>
          </w:p>
        </w:tc>
        <w:tc>
          <w:tcPr>
            <w:tcW w:w="1984" w:type="dxa"/>
            <w:shd w:val="clear" w:color="auto" w:fill="7371BA" w:themeFill="accent1" w:themeFillTint="80"/>
            <w:hideMark/>
          </w:tcPr>
          <w:p w14:paraId="6951AD48" w14:textId="77777777" w:rsidR="00432073" w:rsidRPr="00432073" w:rsidRDefault="00432073" w:rsidP="008B0441">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cs="Calibri"/>
                <w:color w:val="FFFFFF" w:themeColor="background1"/>
                <w:lang w:val="en-GB" w:eastAsia="pt-PT"/>
              </w:rPr>
            </w:pPr>
            <w:r w:rsidRPr="00432073">
              <w:rPr>
                <w:color w:val="FFFFFF" w:themeColor="background1"/>
                <w:lang w:val="en-GB"/>
              </w:rPr>
              <w:t>Linked Phase</w:t>
            </w:r>
          </w:p>
        </w:tc>
      </w:tr>
      <w:tr w:rsidR="00432073" w:rsidRPr="00AE36E0" w14:paraId="6E0D0805" w14:textId="77777777" w:rsidTr="008B04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55" w:type="dxa"/>
            <w:hideMark/>
          </w:tcPr>
          <w:p w14:paraId="07C93DCF" w14:textId="77777777" w:rsidR="00432073" w:rsidRPr="00AE36E0" w:rsidRDefault="00432073" w:rsidP="008B0441">
            <w:pPr>
              <w:spacing w:after="0"/>
              <w:jc w:val="center"/>
              <w:rPr>
                <w:b w:val="0"/>
                <w:bCs w:val="0"/>
                <w:lang w:val="en-GB"/>
              </w:rPr>
            </w:pPr>
            <w:r w:rsidRPr="00AE36E0">
              <w:rPr>
                <w:lang w:val="en-GB"/>
              </w:rPr>
              <w:t>February</w:t>
            </w:r>
          </w:p>
          <w:p w14:paraId="4E54ED10" w14:textId="77777777" w:rsidR="00432073" w:rsidRPr="00AE36E0" w:rsidRDefault="00432073" w:rsidP="008B0441">
            <w:pPr>
              <w:spacing w:after="0"/>
              <w:jc w:val="center"/>
              <w:rPr>
                <w:rFonts w:eastAsia="Times New Roman" w:cs="Calibri"/>
                <w:b w:val="0"/>
                <w:bCs w:val="0"/>
                <w:color w:val="000000"/>
                <w:lang w:val="en-GB" w:eastAsia="pt-PT"/>
              </w:rPr>
            </w:pPr>
            <w:r w:rsidRPr="00AE36E0">
              <w:rPr>
                <w:lang w:val="en-GB"/>
              </w:rPr>
              <w:t>2020</w:t>
            </w:r>
          </w:p>
        </w:tc>
        <w:tc>
          <w:tcPr>
            <w:tcW w:w="1255" w:type="dxa"/>
            <w:hideMark/>
          </w:tcPr>
          <w:p w14:paraId="2B1767DD" w14:textId="77777777" w:rsidR="00432073" w:rsidRPr="00AE36E0" w:rsidRDefault="00432073" w:rsidP="008B0441">
            <w:pPr>
              <w:spacing w:after="0"/>
              <w:ind w:right="171"/>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n-GB" w:eastAsia="pt-PT"/>
              </w:rPr>
            </w:pPr>
            <w:r w:rsidRPr="00AE36E0">
              <w:rPr>
                <w:lang w:val="en-GB"/>
              </w:rPr>
              <w:t>3.000</w:t>
            </w:r>
          </w:p>
        </w:tc>
        <w:tc>
          <w:tcPr>
            <w:tcW w:w="4678" w:type="dxa"/>
            <w:hideMark/>
          </w:tcPr>
          <w:p w14:paraId="3BF85616" w14:textId="77777777" w:rsidR="00432073" w:rsidRPr="00AE36E0" w:rsidRDefault="00432073" w:rsidP="008B0441">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n-GB" w:eastAsia="pt-PT"/>
              </w:rPr>
            </w:pPr>
            <w:r w:rsidRPr="00AE36E0">
              <w:rPr>
                <w:lang w:val="en-GB"/>
              </w:rPr>
              <w:t xml:space="preserve">Subject to participating at the Block.IS INNOVATE event, submitting project presentation slides and pitching proposal idea </w:t>
            </w:r>
          </w:p>
        </w:tc>
        <w:tc>
          <w:tcPr>
            <w:tcW w:w="1984" w:type="dxa"/>
            <w:hideMark/>
          </w:tcPr>
          <w:p w14:paraId="410B6ACD" w14:textId="77777777" w:rsidR="00432073" w:rsidRPr="00AE36E0" w:rsidRDefault="00432073" w:rsidP="008B0441">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n-GB" w:eastAsia="pt-PT"/>
              </w:rPr>
            </w:pPr>
            <w:r w:rsidRPr="00AE36E0">
              <w:rPr>
                <w:lang w:val="en-GB"/>
              </w:rPr>
              <w:t>Phase 1: INNOVATE</w:t>
            </w:r>
          </w:p>
        </w:tc>
      </w:tr>
      <w:bookmarkEnd w:id="32"/>
      <w:tr w:rsidR="00432073" w:rsidRPr="00AE36E0" w14:paraId="69AE6D3F" w14:textId="77777777" w:rsidTr="008B04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55" w:type="dxa"/>
            <w:hideMark/>
          </w:tcPr>
          <w:p w14:paraId="04F9A7F3" w14:textId="77777777" w:rsidR="00432073" w:rsidRPr="00AE36E0" w:rsidRDefault="00432073" w:rsidP="008B0441">
            <w:pPr>
              <w:spacing w:after="0"/>
              <w:jc w:val="center"/>
              <w:rPr>
                <w:b w:val="0"/>
                <w:bCs w:val="0"/>
                <w:lang w:val="en-GB"/>
              </w:rPr>
            </w:pPr>
            <w:r w:rsidRPr="00AE36E0">
              <w:rPr>
                <w:lang w:val="en-GB"/>
              </w:rPr>
              <w:t>April</w:t>
            </w:r>
          </w:p>
          <w:p w14:paraId="78ACB9C4" w14:textId="77777777" w:rsidR="00432073" w:rsidRPr="00AE36E0" w:rsidRDefault="00432073" w:rsidP="008B0441">
            <w:pPr>
              <w:spacing w:after="0"/>
              <w:jc w:val="center"/>
              <w:rPr>
                <w:rFonts w:eastAsia="Times New Roman" w:cs="Calibri"/>
                <w:b w:val="0"/>
                <w:bCs w:val="0"/>
                <w:color w:val="000000"/>
                <w:lang w:val="en-GB" w:eastAsia="pt-PT"/>
              </w:rPr>
            </w:pPr>
            <w:r w:rsidRPr="00AE36E0">
              <w:rPr>
                <w:lang w:val="en-GB"/>
              </w:rPr>
              <w:t>2020</w:t>
            </w:r>
          </w:p>
        </w:tc>
        <w:tc>
          <w:tcPr>
            <w:tcW w:w="1255" w:type="dxa"/>
            <w:hideMark/>
          </w:tcPr>
          <w:p w14:paraId="155F7FA7" w14:textId="77777777" w:rsidR="00432073" w:rsidRPr="00AE36E0" w:rsidRDefault="00432073" w:rsidP="008B0441">
            <w:pPr>
              <w:spacing w:after="0"/>
              <w:ind w:right="171"/>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lang w:val="en-GB" w:eastAsia="pt-PT"/>
              </w:rPr>
            </w:pPr>
            <w:r w:rsidRPr="00AE36E0">
              <w:rPr>
                <w:lang w:val="en-GB"/>
              </w:rPr>
              <w:t>15.000</w:t>
            </w:r>
          </w:p>
        </w:tc>
        <w:tc>
          <w:tcPr>
            <w:tcW w:w="4678" w:type="dxa"/>
            <w:hideMark/>
          </w:tcPr>
          <w:p w14:paraId="0BB0EF6E" w14:textId="77777777" w:rsidR="00432073" w:rsidRPr="00AE36E0" w:rsidRDefault="00432073" w:rsidP="008B0441">
            <w:pPr>
              <w:spacing w:after="0"/>
              <w:jc w:val="left"/>
              <w:cnfStyle w:val="000000010000" w:firstRow="0" w:lastRow="0" w:firstColumn="0" w:lastColumn="0" w:oddVBand="0" w:evenVBand="0" w:oddHBand="0" w:evenHBand="1" w:firstRowFirstColumn="0" w:firstRowLastColumn="0" w:lastRowFirstColumn="0" w:lastRowLastColumn="0"/>
              <w:rPr>
                <w:rFonts w:eastAsia="Times New Roman" w:cs="Calibri"/>
                <w:color w:val="000000"/>
                <w:lang w:val="en-GB" w:eastAsia="pt-PT"/>
              </w:rPr>
            </w:pPr>
            <w:r w:rsidRPr="00AE36E0">
              <w:rPr>
                <w:lang w:val="en-GB"/>
              </w:rPr>
              <w:t>Subject to successful review of Deliverable D1: Design &amp; presentation of the idea/ prototype design during a remote evaluation</w:t>
            </w:r>
          </w:p>
        </w:tc>
        <w:tc>
          <w:tcPr>
            <w:tcW w:w="1984" w:type="dxa"/>
            <w:hideMark/>
          </w:tcPr>
          <w:p w14:paraId="1DDE068F" w14:textId="77777777" w:rsidR="00432073" w:rsidRPr="00AE36E0" w:rsidRDefault="00432073" w:rsidP="008B0441">
            <w:pPr>
              <w:spacing w:after="0"/>
              <w:jc w:val="left"/>
              <w:cnfStyle w:val="000000010000" w:firstRow="0" w:lastRow="0" w:firstColumn="0" w:lastColumn="0" w:oddVBand="0" w:evenVBand="0" w:oddHBand="0" w:evenHBand="1" w:firstRowFirstColumn="0" w:firstRowLastColumn="0" w:lastRowFirstColumn="0" w:lastRowLastColumn="0"/>
              <w:rPr>
                <w:lang w:val="en-GB"/>
              </w:rPr>
            </w:pPr>
            <w:r w:rsidRPr="00AE36E0">
              <w:rPr>
                <w:lang w:val="en-GB"/>
              </w:rPr>
              <w:t>Phase 2: EXPERIMENT Design Sub-phase</w:t>
            </w:r>
          </w:p>
        </w:tc>
      </w:tr>
      <w:tr w:rsidR="00432073" w:rsidRPr="00AE36E0" w14:paraId="6E218DAD" w14:textId="77777777" w:rsidTr="008B04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55" w:type="dxa"/>
            <w:hideMark/>
          </w:tcPr>
          <w:p w14:paraId="63A1E6CC" w14:textId="77777777" w:rsidR="00432073" w:rsidRPr="00AE36E0" w:rsidRDefault="00432073" w:rsidP="008B0441">
            <w:pPr>
              <w:spacing w:after="0"/>
              <w:jc w:val="center"/>
              <w:rPr>
                <w:rFonts w:eastAsia="Times New Roman" w:cs="Calibri"/>
                <w:b w:val="0"/>
                <w:bCs w:val="0"/>
                <w:color w:val="000000"/>
                <w:lang w:val="en-GB" w:eastAsia="pt-PT"/>
              </w:rPr>
            </w:pPr>
            <w:r w:rsidRPr="00AE36E0">
              <w:rPr>
                <w:lang w:val="en-GB"/>
              </w:rPr>
              <w:t>October 2020</w:t>
            </w:r>
          </w:p>
        </w:tc>
        <w:tc>
          <w:tcPr>
            <w:tcW w:w="1255" w:type="dxa"/>
            <w:hideMark/>
          </w:tcPr>
          <w:p w14:paraId="552002F0" w14:textId="77777777" w:rsidR="00432073" w:rsidRPr="00AE36E0" w:rsidRDefault="00432073" w:rsidP="008B0441">
            <w:pPr>
              <w:spacing w:after="0"/>
              <w:ind w:right="171"/>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n-GB" w:eastAsia="pt-PT"/>
              </w:rPr>
            </w:pPr>
            <w:r w:rsidRPr="00AE36E0">
              <w:rPr>
                <w:lang w:val="en-GB"/>
              </w:rPr>
              <w:t>35.000</w:t>
            </w:r>
          </w:p>
        </w:tc>
        <w:tc>
          <w:tcPr>
            <w:tcW w:w="4678" w:type="dxa"/>
            <w:hideMark/>
          </w:tcPr>
          <w:p w14:paraId="481DA16E" w14:textId="77777777" w:rsidR="00432073" w:rsidRPr="00AE36E0" w:rsidRDefault="00432073" w:rsidP="008B0441">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n-GB" w:eastAsia="pt-PT"/>
              </w:rPr>
            </w:pPr>
            <w:r w:rsidRPr="00AE36E0">
              <w:rPr>
                <w:lang w:val="en-GB"/>
              </w:rPr>
              <w:t>Subject to successful review of Deliverables D2: Implementation &amp; D3: Business &amp; Exploitation Plan, participation at the Demonstration Event and demonstration of the MVP (TRL 4-6) &amp; Pitching on the solution</w:t>
            </w:r>
          </w:p>
        </w:tc>
        <w:tc>
          <w:tcPr>
            <w:tcW w:w="1984" w:type="dxa"/>
            <w:hideMark/>
          </w:tcPr>
          <w:p w14:paraId="33C6D68C" w14:textId="77777777" w:rsidR="00432073" w:rsidRPr="00AE36E0" w:rsidRDefault="00432073" w:rsidP="008B0441">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n-GB" w:eastAsia="pt-PT"/>
              </w:rPr>
            </w:pPr>
            <w:r w:rsidRPr="00AE36E0">
              <w:rPr>
                <w:lang w:val="en-GB"/>
              </w:rPr>
              <w:t>Phase 2: EXPERIMENT Implementation &amp; Validation Sub-phase</w:t>
            </w:r>
          </w:p>
        </w:tc>
      </w:tr>
      <w:tr w:rsidR="00432073" w:rsidRPr="00AE36E0" w14:paraId="335F0631" w14:textId="77777777" w:rsidTr="008B04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55" w:type="dxa"/>
            <w:hideMark/>
          </w:tcPr>
          <w:p w14:paraId="1845175E" w14:textId="77777777" w:rsidR="00432073" w:rsidRPr="00AE36E0" w:rsidRDefault="00432073" w:rsidP="008B0441">
            <w:pPr>
              <w:spacing w:after="0"/>
              <w:jc w:val="center"/>
              <w:rPr>
                <w:rFonts w:eastAsia="Times New Roman" w:cs="Calibri"/>
                <w:b w:val="0"/>
                <w:bCs w:val="0"/>
                <w:color w:val="000000"/>
                <w:lang w:val="en-GB" w:eastAsia="pt-PT"/>
              </w:rPr>
            </w:pPr>
            <w:r w:rsidRPr="00AE36E0">
              <w:rPr>
                <w:lang w:val="en-GB"/>
              </w:rPr>
              <w:t>December 2020</w:t>
            </w:r>
          </w:p>
        </w:tc>
        <w:tc>
          <w:tcPr>
            <w:tcW w:w="1255" w:type="dxa"/>
            <w:hideMark/>
          </w:tcPr>
          <w:p w14:paraId="2D9E2BD2" w14:textId="77777777" w:rsidR="00432073" w:rsidRPr="00AE36E0" w:rsidRDefault="00432073" w:rsidP="008B0441">
            <w:pPr>
              <w:spacing w:after="0"/>
              <w:ind w:right="171"/>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lang w:val="en-GB" w:eastAsia="pt-PT"/>
              </w:rPr>
            </w:pPr>
            <w:r w:rsidRPr="00AE36E0">
              <w:rPr>
                <w:lang w:val="en-GB"/>
              </w:rPr>
              <w:t>7.000</w:t>
            </w:r>
          </w:p>
        </w:tc>
        <w:tc>
          <w:tcPr>
            <w:tcW w:w="4678" w:type="dxa"/>
            <w:hideMark/>
          </w:tcPr>
          <w:p w14:paraId="2803D362" w14:textId="77777777" w:rsidR="00432073" w:rsidRPr="00AE36E0" w:rsidRDefault="00432073" w:rsidP="008B0441">
            <w:pPr>
              <w:spacing w:after="0"/>
              <w:jc w:val="left"/>
              <w:cnfStyle w:val="000000010000" w:firstRow="0" w:lastRow="0" w:firstColumn="0" w:lastColumn="0" w:oddVBand="0" w:evenVBand="0" w:oddHBand="0" w:evenHBand="1" w:firstRowFirstColumn="0" w:firstRowLastColumn="0" w:lastRowFirstColumn="0" w:lastRowLastColumn="0"/>
              <w:rPr>
                <w:rFonts w:eastAsia="Times New Roman" w:cs="Calibri"/>
                <w:color w:val="000000"/>
                <w:lang w:val="en-GB" w:eastAsia="pt-PT"/>
              </w:rPr>
            </w:pPr>
            <w:r w:rsidRPr="00AE36E0">
              <w:rPr>
                <w:lang w:val="en-GB"/>
              </w:rPr>
              <w:t>Subject to successful review of project presentation slides, participation at the Commercialization demonstration of the product (TRL 8-9) &amp; pitching on the solution</w:t>
            </w:r>
          </w:p>
        </w:tc>
        <w:tc>
          <w:tcPr>
            <w:tcW w:w="1984" w:type="dxa"/>
            <w:hideMark/>
          </w:tcPr>
          <w:p w14:paraId="35D12401" w14:textId="77777777" w:rsidR="00432073" w:rsidRPr="00AE36E0" w:rsidRDefault="00432073" w:rsidP="008B0441">
            <w:pPr>
              <w:spacing w:after="0"/>
              <w:jc w:val="left"/>
              <w:cnfStyle w:val="000000010000" w:firstRow="0" w:lastRow="0" w:firstColumn="0" w:lastColumn="0" w:oddVBand="0" w:evenVBand="0" w:oddHBand="0" w:evenHBand="1" w:firstRowFirstColumn="0" w:firstRowLastColumn="0" w:lastRowFirstColumn="0" w:lastRowLastColumn="0"/>
              <w:rPr>
                <w:rFonts w:eastAsia="Times New Roman" w:cs="Calibri"/>
                <w:color w:val="000000"/>
                <w:lang w:val="en-GB" w:eastAsia="pt-PT"/>
              </w:rPr>
            </w:pPr>
            <w:r w:rsidRPr="00AE36E0">
              <w:rPr>
                <w:lang w:val="en-GB"/>
              </w:rPr>
              <w:t>Phase 3: COMMERCIALISE</w:t>
            </w:r>
          </w:p>
        </w:tc>
      </w:tr>
    </w:tbl>
    <w:p w14:paraId="5F7D58BF" w14:textId="77777777" w:rsidR="00432073" w:rsidRPr="00AE36E0" w:rsidRDefault="00432073" w:rsidP="00432073">
      <w:pPr>
        <w:rPr>
          <w:lang w:val="en-GB"/>
        </w:rPr>
      </w:pPr>
    </w:p>
    <w:p w14:paraId="66C27425" w14:textId="77777777" w:rsidR="00432073" w:rsidRPr="00AE36E0" w:rsidRDefault="00432073" w:rsidP="00432073">
      <w:pPr>
        <w:rPr>
          <w:lang w:val="en-GB"/>
        </w:rPr>
      </w:pPr>
      <w:r w:rsidRPr="00AE36E0">
        <w:rPr>
          <w:lang w:val="en-GB"/>
        </w:rPr>
        <w:t>The Beneficiary is entitled to receive exclusively those payments allocated to each specific stage of the Project provided that the conditions under Article 4.2 are met.</w:t>
      </w:r>
    </w:p>
    <w:p w14:paraId="4CEEAAB3" w14:textId="77777777" w:rsidR="00432073" w:rsidRPr="00AE36E0" w:rsidRDefault="00432073" w:rsidP="00432073">
      <w:pPr>
        <w:pStyle w:val="Ttulo1"/>
      </w:pPr>
      <w:bookmarkStart w:id="33" w:name="_Toc12652266"/>
      <w:bookmarkStart w:id="34" w:name="_Toc15468203"/>
      <w:bookmarkStart w:id="35" w:name="_Toc17369218"/>
      <w:r w:rsidRPr="00AE36E0">
        <w:t>Article 5 – Liability of the Beneficiary</w:t>
      </w:r>
      <w:bookmarkEnd w:id="33"/>
      <w:bookmarkEnd w:id="34"/>
      <w:bookmarkEnd w:id="35"/>
    </w:p>
    <w:p w14:paraId="7B176725" w14:textId="77777777" w:rsidR="00432073" w:rsidRPr="00AE36E0" w:rsidRDefault="00432073" w:rsidP="00432073">
      <w:pPr>
        <w:rPr>
          <w:lang w:val="en-GB"/>
        </w:rPr>
      </w:pPr>
      <w:r w:rsidRPr="00AE36E0">
        <w:rPr>
          <w:lang w:val="en-GB"/>
        </w:rPr>
        <w:t xml:space="preserve">Neither the Contractor nor the EC can be held liable for any acts or omissions of the Beneficiary in relation to this Contract. At the same time, the Beneficiary is responsible for any act or omission that causes damage to the Contractor, the Data Provider, and/or the EC in relation to this Contract. </w:t>
      </w:r>
    </w:p>
    <w:p w14:paraId="4BDCF9A4" w14:textId="77777777" w:rsidR="00432073" w:rsidRPr="00AE36E0" w:rsidRDefault="00432073" w:rsidP="00432073">
      <w:pPr>
        <w:rPr>
          <w:lang w:val="en-GB"/>
        </w:rPr>
      </w:pPr>
      <w:r w:rsidRPr="00AE36E0">
        <w:rPr>
          <w:lang w:val="en-GB"/>
        </w:rPr>
        <w:t>The Beneficiary shall bear sole responsibility for ensuring that their acts within the framework of this Contract do not infringe third parties’ rights. There is no joint liability between the Contracting Parties.</w:t>
      </w:r>
    </w:p>
    <w:p w14:paraId="7761E483" w14:textId="77777777" w:rsidR="00432073" w:rsidRPr="00AE36E0" w:rsidRDefault="00432073" w:rsidP="00432073">
      <w:pPr>
        <w:pStyle w:val="Ttulo1"/>
      </w:pPr>
      <w:bookmarkStart w:id="36" w:name="_Toc12652267"/>
      <w:bookmarkStart w:id="37" w:name="_Toc15468204"/>
      <w:bookmarkStart w:id="38" w:name="_Toc17369219"/>
      <w:r w:rsidRPr="00AE36E0">
        <w:lastRenderedPageBreak/>
        <w:t>Article 6 – Confidentiality</w:t>
      </w:r>
      <w:bookmarkEnd w:id="36"/>
      <w:bookmarkEnd w:id="37"/>
      <w:bookmarkEnd w:id="38"/>
    </w:p>
    <w:p w14:paraId="018870ED" w14:textId="77777777" w:rsidR="00432073" w:rsidRPr="00AE36E0" w:rsidRDefault="00432073" w:rsidP="00432073">
      <w:pPr>
        <w:rPr>
          <w:lang w:val="en-GB"/>
        </w:rPr>
      </w:pPr>
      <w:r w:rsidRPr="00AE36E0">
        <w:rPr>
          <w:lang w:val="en-GB"/>
        </w:rPr>
        <w:t>With respect to all information of whatever nature or form as is disclosed between the Contracting Parties in connection with the Project and identified in writing as confidential, the terms of this Article shall apply.</w:t>
      </w:r>
    </w:p>
    <w:p w14:paraId="6A60E6F9" w14:textId="77777777" w:rsidR="00432073" w:rsidRPr="00AE36E0" w:rsidRDefault="00432073" w:rsidP="00432073">
      <w:pPr>
        <w:rPr>
          <w:lang w:val="en-GB"/>
        </w:rPr>
      </w:pPr>
      <w:r w:rsidRPr="00AE36E0">
        <w:rPr>
          <w:lang w:val="en-GB"/>
        </w:rPr>
        <w:t>The Contracting Parties agree that such information is communicated on a confidential basis and its disclosure may be prejudicial to the owner of the information.</w:t>
      </w:r>
    </w:p>
    <w:p w14:paraId="2289C51D" w14:textId="77777777" w:rsidR="00432073" w:rsidRPr="00AE36E0" w:rsidRDefault="00432073" w:rsidP="00432073">
      <w:pPr>
        <w:pStyle w:val="Ttulo1"/>
      </w:pPr>
      <w:bookmarkStart w:id="39" w:name="_Toc12652268"/>
      <w:bookmarkStart w:id="40" w:name="_Toc15468205"/>
      <w:bookmarkStart w:id="41" w:name="_Toc17369220"/>
      <w:r w:rsidRPr="00AE36E0">
        <w:t>Article 7 –</w:t>
      </w:r>
      <w:r>
        <w:t xml:space="preserve"> </w:t>
      </w:r>
      <w:r w:rsidRPr="00AE36E0">
        <w:t>Force Majeure</w:t>
      </w:r>
      <w:bookmarkEnd w:id="39"/>
      <w:bookmarkEnd w:id="40"/>
      <w:bookmarkEnd w:id="41"/>
    </w:p>
    <w:p w14:paraId="1A5BA2A2" w14:textId="77777777" w:rsidR="00432073" w:rsidRDefault="00432073" w:rsidP="00432073">
      <w:pPr>
        <w:rPr>
          <w:lang w:val="en-GB"/>
        </w:rPr>
      </w:pPr>
      <w:r w:rsidRPr="00AE36E0">
        <w:rPr>
          <w:lang w:val="en-GB"/>
        </w:rPr>
        <w:t xml:space="preserve">“Force Majeure” shall mean, any unforeseeable exceptional situation or event beyond the Contracting Parties control, which prevents either of them from fulfilling any of their obligations under the Agreement, which was not attributable to error or negligence on their part and which proves to be inevitable in spite of the exercising all due diligence. </w:t>
      </w:r>
    </w:p>
    <w:p w14:paraId="487AE410" w14:textId="77777777" w:rsidR="00432073" w:rsidRPr="00AE36E0" w:rsidRDefault="00432073" w:rsidP="00432073">
      <w:pPr>
        <w:rPr>
          <w:lang w:val="en-GB"/>
        </w:rPr>
      </w:pPr>
      <w:r w:rsidRPr="00AE36E0">
        <w:rPr>
          <w:lang w:val="en-GB"/>
        </w:rPr>
        <w:t>Any default of a service, defect in equipment or material or delays in making them available, unless they stem directly from a relevant case of force majeure, as well as labour disputes, strikes or financial difficulties cannot be invoked as force majeure.</w:t>
      </w:r>
    </w:p>
    <w:p w14:paraId="2D8C1108" w14:textId="77777777" w:rsidR="00432073" w:rsidRPr="00AE36E0" w:rsidRDefault="00432073" w:rsidP="00432073">
      <w:pPr>
        <w:rPr>
          <w:lang w:val="en-GB"/>
        </w:rPr>
      </w:pPr>
      <w:r w:rsidRPr="00AE36E0">
        <w:rPr>
          <w:lang w:val="en-GB"/>
        </w:rPr>
        <w:t>The Contracting Parties shall take the necessary measures to limit any damage due to force majeure. They shall do their best to resume the implementation of the action as soon as possible.</w:t>
      </w:r>
    </w:p>
    <w:p w14:paraId="717623DD" w14:textId="77777777" w:rsidR="00432073" w:rsidRPr="00AE36E0" w:rsidRDefault="00432073" w:rsidP="00432073">
      <w:pPr>
        <w:rPr>
          <w:lang w:val="en-GB"/>
        </w:rPr>
      </w:pPr>
      <w:r w:rsidRPr="00AE36E0">
        <w:rPr>
          <w:lang w:val="en-GB"/>
        </w:rPr>
        <w:t xml:space="preserve">No Contracting Party shall </w:t>
      </w:r>
      <w:proofErr w:type="gramStart"/>
      <w:r w:rsidRPr="00AE36E0">
        <w:rPr>
          <w:lang w:val="en-GB"/>
        </w:rPr>
        <w:t>be considered to be</w:t>
      </w:r>
      <w:proofErr w:type="gramEnd"/>
      <w:r w:rsidRPr="00AE36E0">
        <w:rPr>
          <w:lang w:val="en-GB"/>
        </w:rPr>
        <w:t xml:space="preserve"> in breach of its obligations and tasks if such breach is caused by Force Majeure. A Contracting Party will notify the other Contracting Party of any Force Majeure as soon as possible. In case the Beneficiary is not able to overcome the consequences of Force Majeure within 10 (ten) days after such notification, the Contractor will decide accordingly including the termination of the Contract.</w:t>
      </w:r>
    </w:p>
    <w:p w14:paraId="5C4ACBD2" w14:textId="77777777" w:rsidR="00432073" w:rsidRPr="00AE36E0" w:rsidRDefault="00432073" w:rsidP="00432073">
      <w:pPr>
        <w:pStyle w:val="Ttulo1"/>
      </w:pPr>
      <w:bookmarkStart w:id="42" w:name="_Toc12652269"/>
      <w:bookmarkStart w:id="43" w:name="_Toc15468206"/>
      <w:bookmarkStart w:id="44" w:name="_Toc17369221"/>
      <w:r w:rsidRPr="00AE36E0">
        <w:t>Article 8 – Information and communication</w:t>
      </w:r>
      <w:bookmarkEnd w:id="42"/>
      <w:bookmarkEnd w:id="43"/>
      <w:bookmarkEnd w:id="44"/>
    </w:p>
    <w:p w14:paraId="3C7A1EEA" w14:textId="77777777" w:rsidR="00432073" w:rsidRPr="00AE36E0" w:rsidRDefault="00432073" w:rsidP="00432073">
      <w:pPr>
        <w:rPr>
          <w:lang w:val="en-GB"/>
        </w:rPr>
      </w:pPr>
      <w:r w:rsidRPr="00AE36E0">
        <w:rPr>
          <w:lang w:val="en-GB"/>
        </w:rPr>
        <w:t>Any publicity made by the Beneficiary in respect of the project, in whatever form and on or by whatever medium, must specify that it reflects only the author’s views and that the Contractor, BLOCK.IS consortium or EC are not liable for any use that may be made of the information contained therein.</w:t>
      </w:r>
    </w:p>
    <w:p w14:paraId="3400D8DD" w14:textId="77777777" w:rsidR="00432073" w:rsidRPr="00AE36E0" w:rsidRDefault="00432073" w:rsidP="00432073">
      <w:pPr>
        <w:rPr>
          <w:lang w:val="en-GB"/>
        </w:rPr>
      </w:pPr>
      <w:r w:rsidRPr="00AE36E0">
        <w:rPr>
          <w:lang w:val="en-GB"/>
        </w:rPr>
        <w:t>The Contractor, BLOCK.IS consortium and EC shall be authorized to publish, in whatever form and on or by whatever medium, the following information:</w:t>
      </w:r>
    </w:p>
    <w:p w14:paraId="1F8C78AB" w14:textId="77777777" w:rsidR="00432073" w:rsidRPr="00AE36E0" w:rsidRDefault="00432073" w:rsidP="00432073">
      <w:pPr>
        <w:pStyle w:val="PargrafodaLista"/>
        <w:numPr>
          <w:ilvl w:val="0"/>
          <w:numId w:val="8"/>
        </w:numPr>
        <w:spacing w:after="200" w:line="276" w:lineRule="auto"/>
        <w:jc w:val="both"/>
      </w:pPr>
      <w:r w:rsidRPr="00AE36E0">
        <w:t>the name of the Beneficiary;</w:t>
      </w:r>
    </w:p>
    <w:p w14:paraId="6AFDFE8D" w14:textId="77777777" w:rsidR="00432073" w:rsidRPr="00AE36E0" w:rsidRDefault="00432073" w:rsidP="00432073">
      <w:pPr>
        <w:pStyle w:val="PargrafodaLista"/>
        <w:numPr>
          <w:ilvl w:val="0"/>
          <w:numId w:val="8"/>
        </w:numPr>
        <w:spacing w:after="200" w:line="276" w:lineRule="auto"/>
        <w:jc w:val="both"/>
      </w:pPr>
      <w:r w:rsidRPr="00AE36E0">
        <w:t>contact address of the Beneficiary;</w:t>
      </w:r>
    </w:p>
    <w:p w14:paraId="2D1B5D89" w14:textId="77777777" w:rsidR="00432073" w:rsidRPr="00AE36E0" w:rsidRDefault="00432073" w:rsidP="00432073">
      <w:pPr>
        <w:pStyle w:val="PargrafodaLista"/>
        <w:numPr>
          <w:ilvl w:val="0"/>
          <w:numId w:val="8"/>
        </w:numPr>
        <w:spacing w:after="200" w:line="276" w:lineRule="auto"/>
        <w:jc w:val="both"/>
      </w:pPr>
      <w:r w:rsidRPr="00AE36E0">
        <w:t>the general purpose of the project;</w:t>
      </w:r>
    </w:p>
    <w:p w14:paraId="0DE0236B" w14:textId="77777777" w:rsidR="00432073" w:rsidRPr="00AE36E0" w:rsidRDefault="00432073" w:rsidP="00432073">
      <w:pPr>
        <w:pStyle w:val="PargrafodaLista"/>
        <w:numPr>
          <w:ilvl w:val="0"/>
          <w:numId w:val="8"/>
        </w:numPr>
        <w:spacing w:after="200" w:line="276" w:lineRule="auto"/>
        <w:jc w:val="both"/>
      </w:pPr>
      <w:r w:rsidRPr="00AE36E0">
        <w:t>the amount of the financial contribution of the EC.</w:t>
      </w:r>
    </w:p>
    <w:p w14:paraId="6ABB80C2" w14:textId="77777777" w:rsidR="00432073" w:rsidRPr="00AE36E0" w:rsidRDefault="00432073" w:rsidP="00432073">
      <w:pPr>
        <w:rPr>
          <w:lang w:val="en-GB"/>
        </w:rPr>
      </w:pPr>
      <w:r w:rsidRPr="00AE36E0">
        <w:rPr>
          <w:lang w:val="en-GB"/>
        </w:rPr>
        <w:t>The Beneficiary shall ensure that all necessary authorizations for such publication have been obtained and that the publication of the information by the Contractor, BLOCK.IS Consortium or EC does not infringe any rights of third parties.</w:t>
      </w:r>
    </w:p>
    <w:p w14:paraId="364777DB" w14:textId="77777777" w:rsidR="00432073" w:rsidRPr="00AE36E0" w:rsidRDefault="00432073" w:rsidP="00432073">
      <w:pPr>
        <w:rPr>
          <w:lang w:val="en-GB"/>
        </w:rPr>
      </w:pPr>
      <w:r w:rsidRPr="00AE36E0">
        <w:rPr>
          <w:lang w:val="en-GB"/>
        </w:rPr>
        <w:lastRenderedPageBreak/>
        <w:t>Upon a duly substantiated request by the Contractor on behalf of the Beneficiary, the EC may agree to forego such publicity if disclosure of the information indicated above would risk compromising the beneficiary’s security, academic or commercial interests.</w:t>
      </w:r>
    </w:p>
    <w:p w14:paraId="6ECDDD2E" w14:textId="77777777" w:rsidR="00432073" w:rsidRPr="00AE36E0" w:rsidRDefault="00432073" w:rsidP="00432073">
      <w:pPr>
        <w:pStyle w:val="Ttulo1"/>
      </w:pPr>
      <w:bookmarkStart w:id="45" w:name="_Toc12652270"/>
      <w:bookmarkStart w:id="46" w:name="_Toc15468207"/>
      <w:bookmarkStart w:id="47" w:name="_Toc17369222"/>
      <w:r w:rsidRPr="00AE36E0">
        <w:t>Article 9 –</w:t>
      </w:r>
      <w:r>
        <w:t xml:space="preserve"> </w:t>
      </w:r>
      <w:r w:rsidRPr="00AE36E0">
        <w:t>Data protection</w:t>
      </w:r>
      <w:bookmarkEnd w:id="45"/>
      <w:bookmarkEnd w:id="46"/>
      <w:bookmarkEnd w:id="47"/>
    </w:p>
    <w:p w14:paraId="6AAB18A2" w14:textId="77777777" w:rsidR="00432073" w:rsidRPr="00AE36E0" w:rsidRDefault="00432073" w:rsidP="00432073">
      <w:pPr>
        <w:pStyle w:val="Ttulo2"/>
      </w:pPr>
      <w:bookmarkStart w:id="48" w:name="_Toc12652271"/>
      <w:bookmarkStart w:id="49" w:name="_Toc15468208"/>
      <w:bookmarkStart w:id="50" w:name="_Toc17369223"/>
      <w:r w:rsidRPr="00AE36E0">
        <w:t>9.1. Data protection obligations</w:t>
      </w:r>
      <w:bookmarkEnd w:id="48"/>
      <w:bookmarkEnd w:id="49"/>
      <w:bookmarkEnd w:id="50"/>
    </w:p>
    <w:p w14:paraId="40DCE07C" w14:textId="77777777" w:rsidR="00432073" w:rsidRPr="00AE36E0" w:rsidRDefault="00432073" w:rsidP="00432073">
      <w:pPr>
        <w:rPr>
          <w:lang w:val="en-GB"/>
        </w:rPr>
      </w:pPr>
      <w:r w:rsidRPr="00AE36E0">
        <w:rPr>
          <w:lang w:val="en-GB"/>
        </w:rPr>
        <w:t>The Contracting Parties have the obligation to abide by the Regulation (EU) 2016/679 (General Data Protection Regulation – GDPR) of the European Parliament and of the Council of 27 April 2016 on the protection of natural persons with regard to the processing of personal data and on the free movement of such data.</w:t>
      </w:r>
    </w:p>
    <w:p w14:paraId="749CC285" w14:textId="77777777" w:rsidR="00432073" w:rsidRPr="00AE36E0" w:rsidRDefault="00432073" w:rsidP="00432073">
      <w:pPr>
        <w:rPr>
          <w:lang w:val="en-GB"/>
        </w:rPr>
      </w:pPr>
      <w:r w:rsidRPr="00AE36E0">
        <w:rPr>
          <w:lang w:val="en-GB"/>
        </w:rPr>
        <w:t>The processing of personal data shall be carried out lawfully, fairly and in a transparent manner, collected for specified purposes and adequate, relevant and limited to what is necessary in relation to the purposes for which it is processed.</w:t>
      </w:r>
    </w:p>
    <w:p w14:paraId="3CDF617A" w14:textId="77777777" w:rsidR="00432073" w:rsidRPr="00AE36E0" w:rsidRDefault="00432073" w:rsidP="00432073">
      <w:pPr>
        <w:rPr>
          <w:lang w:val="en-GB"/>
        </w:rPr>
      </w:pPr>
      <w:r w:rsidRPr="00AE36E0">
        <w:rPr>
          <w:lang w:val="en-GB"/>
        </w:rPr>
        <w:t>The Beneficiary will use and process the data only for the purposes of this Contract and during the length of the Contract. Any unauthorised use is forbidden. In any event, neither the Contractor nor the Data Provider will be held responsible for any abusive use of data incurred into by the Beneficiary.</w:t>
      </w:r>
    </w:p>
    <w:p w14:paraId="60AB5438" w14:textId="77777777" w:rsidR="00432073" w:rsidRPr="00AE36E0" w:rsidRDefault="00432073" w:rsidP="00432073">
      <w:pPr>
        <w:rPr>
          <w:lang w:val="en-GB"/>
        </w:rPr>
      </w:pPr>
      <w:r w:rsidRPr="00AE36E0">
        <w:rPr>
          <w:lang w:val="en-GB"/>
        </w:rPr>
        <w:t xml:space="preserve">The Beneficiary shall not to try to re-identify anonymised data. </w:t>
      </w:r>
      <w:proofErr w:type="gramStart"/>
      <w:r w:rsidRPr="00AE36E0">
        <w:rPr>
          <w:lang w:val="en-GB"/>
        </w:rPr>
        <w:t>In the event that</w:t>
      </w:r>
      <w:proofErr w:type="gramEnd"/>
      <w:r w:rsidRPr="00AE36E0">
        <w:rPr>
          <w:lang w:val="en-GB"/>
        </w:rPr>
        <w:t xml:space="preserve"> re-identification occurs, the Beneficiary commits not to use such data.</w:t>
      </w:r>
    </w:p>
    <w:p w14:paraId="27CACC73" w14:textId="77777777" w:rsidR="00432073" w:rsidRPr="00AE36E0" w:rsidRDefault="00432073" w:rsidP="00432073">
      <w:pPr>
        <w:rPr>
          <w:lang w:val="en-GB"/>
        </w:rPr>
      </w:pPr>
      <w:r w:rsidRPr="00AE36E0">
        <w:rPr>
          <w:lang w:val="en-GB"/>
        </w:rPr>
        <w:t xml:space="preserve">The Beneficiary shall delete, at the end of this Contract, the data to which the Beneficiary has been granted access during the incubation process, except where an agreement is </w:t>
      </w:r>
      <w:proofErr w:type="gramStart"/>
      <w:r w:rsidRPr="00AE36E0">
        <w:rPr>
          <w:lang w:val="en-GB"/>
        </w:rPr>
        <w:t>entered into</w:t>
      </w:r>
      <w:proofErr w:type="gramEnd"/>
      <w:r w:rsidRPr="00AE36E0">
        <w:rPr>
          <w:lang w:val="en-GB"/>
        </w:rPr>
        <w:t xml:space="preserve"> with the Data Provider.</w:t>
      </w:r>
    </w:p>
    <w:p w14:paraId="2A122508" w14:textId="77777777" w:rsidR="00432073" w:rsidRPr="00AE36E0" w:rsidRDefault="00432073" w:rsidP="00432073">
      <w:pPr>
        <w:pStyle w:val="Ttulo2"/>
      </w:pPr>
      <w:bookmarkStart w:id="51" w:name="_Toc12652272"/>
      <w:bookmarkStart w:id="52" w:name="_Toc15468209"/>
      <w:bookmarkStart w:id="53" w:name="_Toc17369224"/>
      <w:r w:rsidRPr="00AE36E0">
        <w:t>9.2. New data produced</w:t>
      </w:r>
      <w:bookmarkEnd w:id="51"/>
      <w:bookmarkEnd w:id="52"/>
      <w:bookmarkEnd w:id="53"/>
    </w:p>
    <w:p w14:paraId="152361CD" w14:textId="77777777" w:rsidR="00432073" w:rsidRPr="00AE36E0" w:rsidRDefault="00432073" w:rsidP="00432073">
      <w:pPr>
        <w:rPr>
          <w:lang w:val="en-GB"/>
        </w:rPr>
      </w:pPr>
      <w:r w:rsidRPr="00AE36E0">
        <w:rPr>
          <w:lang w:val="en-GB"/>
        </w:rPr>
        <w:t>The Beneficiary acknowledges that he/she will be the “data controller” of any new dataset of piece of personal information that the Beneficiary may produce in the course of the Block.IS project.</w:t>
      </w:r>
    </w:p>
    <w:p w14:paraId="096BAA4D" w14:textId="77777777" w:rsidR="00432073" w:rsidRPr="00AE36E0" w:rsidRDefault="00432073" w:rsidP="00432073">
      <w:pPr>
        <w:pStyle w:val="Ttulo1"/>
      </w:pPr>
      <w:bookmarkStart w:id="54" w:name="_Toc12652273"/>
      <w:bookmarkStart w:id="55" w:name="_Toc15468210"/>
      <w:bookmarkStart w:id="56" w:name="_Toc17369225"/>
      <w:r w:rsidRPr="00AE36E0">
        <w:t>Article 10 – Financial audits and controls</w:t>
      </w:r>
      <w:bookmarkEnd w:id="54"/>
      <w:bookmarkEnd w:id="55"/>
      <w:bookmarkEnd w:id="56"/>
    </w:p>
    <w:p w14:paraId="027101A0" w14:textId="77777777" w:rsidR="00432073" w:rsidRPr="00AE36E0" w:rsidRDefault="00432073" w:rsidP="00432073">
      <w:pPr>
        <w:rPr>
          <w:lang w:val="en-GB"/>
        </w:rPr>
      </w:pPr>
      <w:r w:rsidRPr="00AE36E0">
        <w:rPr>
          <w:lang w:val="en-GB"/>
        </w:rPr>
        <w:t xml:space="preserve">The EC may, at any time during the implementation of the Project and up to five years after the end of the </w:t>
      </w:r>
      <w:r>
        <w:rPr>
          <w:lang w:val="en-GB"/>
        </w:rPr>
        <w:t>Block.IS</w:t>
      </w:r>
      <w:r w:rsidRPr="00AE36E0">
        <w:rPr>
          <w:lang w:val="en-GB"/>
        </w:rPr>
        <w:t xml:space="preserve"> project (foreseen for 3</w:t>
      </w:r>
      <w:r>
        <w:rPr>
          <w:lang w:val="en-GB"/>
        </w:rPr>
        <w:t>1</w:t>
      </w:r>
      <w:r w:rsidRPr="00AE36E0">
        <w:rPr>
          <w:lang w:val="en-GB"/>
        </w:rPr>
        <w:t xml:space="preserve"> </w:t>
      </w:r>
      <w:r>
        <w:rPr>
          <w:lang w:val="en-GB"/>
        </w:rPr>
        <w:t>December</w:t>
      </w:r>
      <w:r w:rsidRPr="00AE36E0">
        <w:rPr>
          <w:lang w:val="en-GB"/>
        </w:rPr>
        <w:t xml:space="preserve"> 2021), arrange for financial audits to be carried out, by external auditors, or by the EC services themselves including the European Anti‐Fraud office (OLAF), on the Beneficiary. The audit procedure shall be deemed to be initiated on the date of receipt of the relevant letter sent by the EC. Such audits may cover financial, systemic and other aspects (such as accounting and management principles) relating to the proper execution of the Grant Agreement. They shall be carried out on a confidential basis.</w:t>
      </w:r>
    </w:p>
    <w:p w14:paraId="44580CB3" w14:textId="77777777" w:rsidR="00432073" w:rsidRPr="00AE36E0" w:rsidRDefault="00432073" w:rsidP="00432073">
      <w:pPr>
        <w:rPr>
          <w:lang w:val="en-GB"/>
        </w:rPr>
      </w:pPr>
      <w:r w:rsidRPr="00AE36E0">
        <w:rPr>
          <w:lang w:val="en-GB"/>
        </w:rPr>
        <w:t>The Beneficiary shall make available directly to the EC all detailed information and data that may be requested by the EC or any representative authorised by it, with a view to verifying that the Grant Agreement is properly managed and performed in accordance with its provisions and that costs have been charged in compliance with it. This information and data must be precise, complete and effective.</w:t>
      </w:r>
    </w:p>
    <w:p w14:paraId="00EC0401" w14:textId="77777777" w:rsidR="00432073" w:rsidRPr="00AE36E0" w:rsidRDefault="00432073" w:rsidP="00432073">
      <w:pPr>
        <w:rPr>
          <w:lang w:val="en-GB"/>
        </w:rPr>
      </w:pPr>
      <w:r w:rsidRPr="00AE36E0">
        <w:rPr>
          <w:lang w:val="en-GB"/>
        </w:rPr>
        <w:lastRenderedPageBreak/>
        <w:t>The Beneficiary shall keep the originals or, in exceptional cases, duly authenticated copies – including electronic copies ‐ of all documents relating to the Contract until 2026. These shall be made available to the EC where requested during any audit under the Grant Agreement.</w:t>
      </w:r>
    </w:p>
    <w:p w14:paraId="79623DBA" w14:textId="77777777" w:rsidR="00432073" w:rsidRPr="00AE36E0" w:rsidRDefault="00432073" w:rsidP="00432073">
      <w:pPr>
        <w:rPr>
          <w:lang w:val="en-GB"/>
        </w:rPr>
      </w:pPr>
      <w:r w:rsidRPr="00AE36E0">
        <w:rPr>
          <w:lang w:val="en-GB"/>
        </w:rPr>
        <w:t>In order to carry out these audits, the Beneficiary shall ensure that the EC´s services and any external body(</w:t>
      </w:r>
      <w:proofErr w:type="spellStart"/>
      <w:r w:rsidRPr="00AE36E0">
        <w:rPr>
          <w:lang w:val="en-GB"/>
        </w:rPr>
        <w:t>ies</w:t>
      </w:r>
      <w:proofErr w:type="spellEnd"/>
      <w:r w:rsidRPr="00AE36E0">
        <w:rPr>
          <w:lang w:val="en-GB"/>
        </w:rPr>
        <w:t xml:space="preserve">) authorised by it have on‐the‐spot access at all reasonable times, notably to the Beneficiary’s offices, to its computer data, to its accounting data and to all the information needed to carry out those audits, including information on individual salaries of persons involved in the project. They shall ensure that the information is readily available on the spot </w:t>
      </w:r>
      <w:proofErr w:type="gramStart"/>
      <w:r w:rsidRPr="00AE36E0">
        <w:rPr>
          <w:lang w:val="en-GB"/>
        </w:rPr>
        <w:t>at the moment</w:t>
      </w:r>
      <w:proofErr w:type="gramEnd"/>
      <w:r w:rsidRPr="00AE36E0">
        <w:rPr>
          <w:lang w:val="en-GB"/>
        </w:rPr>
        <w:t xml:space="preserve"> of the audit and, if so requested, that data be handed over in an appropriate form.</w:t>
      </w:r>
    </w:p>
    <w:p w14:paraId="48E6FE95" w14:textId="77777777" w:rsidR="00432073" w:rsidRPr="00AE36E0" w:rsidRDefault="00432073" w:rsidP="00432073">
      <w:pPr>
        <w:rPr>
          <w:lang w:val="en-GB"/>
        </w:rPr>
      </w:pPr>
      <w:proofErr w:type="gramStart"/>
      <w:r w:rsidRPr="00AE36E0">
        <w:rPr>
          <w:lang w:val="en-GB"/>
        </w:rPr>
        <w:t>On the basis of</w:t>
      </w:r>
      <w:proofErr w:type="gramEnd"/>
      <w:r w:rsidRPr="00AE36E0">
        <w:rPr>
          <w:lang w:val="en-GB"/>
        </w:rPr>
        <w:t xml:space="preserve"> the findings made during the financial audit, a provisional report shall be drawn up. It shall be sent by the EC or its authorised representative to the beneficiary concerned, which may make observations thereon within one month of receiving it. The EC may decide not to </w:t>
      </w:r>
      <w:proofErr w:type="gramStart"/>
      <w:r w:rsidRPr="00AE36E0">
        <w:rPr>
          <w:lang w:val="en-GB"/>
        </w:rPr>
        <w:t>take into account</w:t>
      </w:r>
      <w:proofErr w:type="gramEnd"/>
      <w:r w:rsidRPr="00AE36E0">
        <w:rPr>
          <w:lang w:val="en-GB"/>
        </w:rPr>
        <w:t xml:space="preserve"> observations conveyed or documents sent after that deadline. The final report shall be sent to the beneficiary concerned within two months of expiry of the aforesaid deadline.</w:t>
      </w:r>
    </w:p>
    <w:p w14:paraId="60C182CD" w14:textId="77777777" w:rsidR="00432073" w:rsidRPr="00AE36E0" w:rsidRDefault="00432073" w:rsidP="00432073">
      <w:pPr>
        <w:rPr>
          <w:lang w:val="en-GB"/>
        </w:rPr>
      </w:pPr>
      <w:proofErr w:type="gramStart"/>
      <w:r w:rsidRPr="00AE36E0">
        <w:rPr>
          <w:lang w:val="en-GB"/>
        </w:rPr>
        <w:t>On the basis of</w:t>
      </w:r>
      <w:proofErr w:type="gramEnd"/>
      <w:r w:rsidRPr="00AE36E0">
        <w:rPr>
          <w:lang w:val="en-GB"/>
        </w:rPr>
        <w:t xml:space="preserve"> the conclusions of the audit, the EC shall take all appropriate measures which it considers necessary, including the issuing of recovery orders regarding all or part of the payments made by it and the application of any applicable sanction.</w:t>
      </w:r>
    </w:p>
    <w:p w14:paraId="7AC3E928" w14:textId="77777777" w:rsidR="00432073" w:rsidRPr="00AE36E0" w:rsidRDefault="00432073" w:rsidP="00432073">
      <w:pPr>
        <w:rPr>
          <w:lang w:val="en-GB"/>
        </w:rPr>
      </w:pPr>
      <w:r w:rsidRPr="00AE36E0">
        <w:rPr>
          <w:lang w:val="en-GB"/>
        </w:rPr>
        <w:t>The European Court of Auditors shall have the same rights as the EC, notably right of access, for the purpose of checks and audits, without prejudice to its own rules. In addition, the EC may carry out on‐the‐spot checks and inspections in accordance with Council Regulation (Euratom, EC) No 2185/96 of 11 November 1996 concerning on‐the‐spot checks and inspections carried out by the EC in order to protect the European Communities’ financial interests against fraud and other irregularities.</w:t>
      </w:r>
    </w:p>
    <w:p w14:paraId="48D498F2" w14:textId="77777777" w:rsidR="00432073" w:rsidRPr="00AE36E0" w:rsidRDefault="00432073" w:rsidP="00432073">
      <w:pPr>
        <w:pStyle w:val="Ttulo1"/>
      </w:pPr>
      <w:bookmarkStart w:id="57" w:name="_Toc12652274"/>
      <w:bookmarkStart w:id="58" w:name="_Toc15468211"/>
      <w:bookmarkStart w:id="59" w:name="_Toc17369226"/>
      <w:r w:rsidRPr="00AE36E0">
        <w:t>Article 11 – Amendments</w:t>
      </w:r>
      <w:bookmarkEnd w:id="57"/>
      <w:bookmarkEnd w:id="58"/>
      <w:bookmarkEnd w:id="59"/>
    </w:p>
    <w:p w14:paraId="1EFC47AB" w14:textId="77777777" w:rsidR="00432073" w:rsidRPr="00AE36E0" w:rsidRDefault="00432073" w:rsidP="00432073">
      <w:pPr>
        <w:rPr>
          <w:lang w:val="en-GB"/>
        </w:rPr>
      </w:pPr>
      <w:r w:rsidRPr="00AE36E0">
        <w:rPr>
          <w:lang w:val="en-GB"/>
        </w:rPr>
        <w:t>Amendments or changes to this Contract shall be made in writing and signed by the duly authorized representative of the Contracting Parties. Nevertheless, In the event the EC modifies the conditions, the Contractor will amend the Contract accordingly.</w:t>
      </w:r>
    </w:p>
    <w:p w14:paraId="4F563719" w14:textId="77777777" w:rsidR="00432073" w:rsidRPr="00AE36E0" w:rsidRDefault="00432073" w:rsidP="00432073">
      <w:pPr>
        <w:pStyle w:val="Ttulo1"/>
      </w:pPr>
      <w:bookmarkStart w:id="60" w:name="_Toc12652275"/>
      <w:bookmarkStart w:id="61" w:name="_Toc15468212"/>
      <w:bookmarkStart w:id="62" w:name="_Toc17369227"/>
      <w:r w:rsidRPr="00AE36E0">
        <w:t>Article 12 – Language</w:t>
      </w:r>
      <w:bookmarkEnd w:id="60"/>
      <w:bookmarkEnd w:id="61"/>
      <w:bookmarkEnd w:id="62"/>
    </w:p>
    <w:p w14:paraId="398C9AF7" w14:textId="77777777" w:rsidR="00432073" w:rsidRPr="00AE36E0" w:rsidRDefault="00432073" w:rsidP="00432073">
      <w:pPr>
        <w:rPr>
          <w:lang w:val="en-GB"/>
        </w:rPr>
      </w:pPr>
      <w:r w:rsidRPr="00AE36E0">
        <w:rPr>
          <w:lang w:val="en-GB"/>
        </w:rPr>
        <w:t>This contract is drawn up in English, language which shall govern all documents, notices, meetings and processes relative thereto.</w:t>
      </w:r>
    </w:p>
    <w:p w14:paraId="6221CA3F" w14:textId="77777777" w:rsidR="00432073" w:rsidRPr="00AE36E0" w:rsidRDefault="00432073" w:rsidP="00432073">
      <w:pPr>
        <w:pStyle w:val="Ttulo1"/>
      </w:pPr>
      <w:bookmarkStart w:id="63" w:name="_Toc12652276"/>
      <w:bookmarkStart w:id="64" w:name="_Toc15468213"/>
      <w:bookmarkStart w:id="65" w:name="_Toc17369228"/>
      <w:r w:rsidRPr="00AE36E0">
        <w:t>Article 13 – Applicable Law</w:t>
      </w:r>
      <w:bookmarkEnd w:id="63"/>
      <w:bookmarkEnd w:id="64"/>
      <w:bookmarkEnd w:id="65"/>
    </w:p>
    <w:p w14:paraId="4558CEE5" w14:textId="77777777" w:rsidR="00432073" w:rsidRPr="00AE36E0" w:rsidRDefault="00432073" w:rsidP="00432073">
      <w:pPr>
        <w:rPr>
          <w:lang w:val="en-GB"/>
        </w:rPr>
      </w:pPr>
      <w:r w:rsidRPr="00AE36E0">
        <w:rPr>
          <w:lang w:val="en-GB"/>
        </w:rPr>
        <w:t xml:space="preserve">This Contract shall be construed in accordance with and </w:t>
      </w:r>
      <w:r w:rsidRPr="00E965B0">
        <w:rPr>
          <w:lang w:val="en-GB"/>
        </w:rPr>
        <w:t xml:space="preserve">governed by the laws of </w:t>
      </w:r>
      <w:r w:rsidRPr="00031F47">
        <w:rPr>
          <w:lang w:val="en-GB"/>
        </w:rPr>
        <w:t>Belgium</w:t>
      </w:r>
      <w:r w:rsidRPr="00E965B0">
        <w:rPr>
          <w:lang w:val="en-GB"/>
        </w:rPr>
        <w:t>.</w:t>
      </w:r>
    </w:p>
    <w:p w14:paraId="7B05F244" w14:textId="77777777" w:rsidR="00432073" w:rsidRPr="00AE36E0" w:rsidRDefault="00432073" w:rsidP="00432073">
      <w:pPr>
        <w:pStyle w:val="Ttulo1"/>
      </w:pPr>
      <w:bookmarkStart w:id="66" w:name="_Toc12652277"/>
      <w:bookmarkStart w:id="67" w:name="_Toc15468214"/>
      <w:bookmarkStart w:id="68" w:name="_Toc17369229"/>
      <w:r w:rsidRPr="00AE36E0">
        <w:t>Article 14 – Settlement of disputes</w:t>
      </w:r>
      <w:bookmarkEnd w:id="66"/>
      <w:bookmarkEnd w:id="67"/>
      <w:bookmarkEnd w:id="68"/>
    </w:p>
    <w:p w14:paraId="2E2C1B0F" w14:textId="77777777" w:rsidR="00432073" w:rsidRPr="00AE36E0" w:rsidRDefault="00432073" w:rsidP="00432073">
      <w:pPr>
        <w:rPr>
          <w:lang w:val="en-GB"/>
        </w:rPr>
      </w:pPr>
      <w:r w:rsidRPr="00AE36E0">
        <w:rPr>
          <w:lang w:val="en-GB"/>
        </w:rPr>
        <w:t xml:space="preserve">If the Contracting Parties are unable to resolve a dispute amicably, such dispute will be finally settled </w:t>
      </w:r>
      <w:r w:rsidRPr="00E965B0">
        <w:rPr>
          <w:lang w:val="en-GB"/>
        </w:rPr>
        <w:t xml:space="preserve">under the Rules of Arbitration of the International Chamber of Commerce by three (3) arbitrators in </w:t>
      </w:r>
      <w:r w:rsidRPr="00031F47">
        <w:rPr>
          <w:lang w:val="en-GB"/>
        </w:rPr>
        <w:t>Brussels.</w:t>
      </w:r>
    </w:p>
    <w:p w14:paraId="6D16C7C4" w14:textId="77777777" w:rsidR="00432073" w:rsidRPr="00AE36E0" w:rsidRDefault="00432073" w:rsidP="00432073">
      <w:pPr>
        <w:rPr>
          <w:lang w:val="en-GB"/>
        </w:rPr>
      </w:pPr>
      <w:r w:rsidRPr="00AE36E0">
        <w:rPr>
          <w:lang w:val="en-GB"/>
        </w:rPr>
        <w:lastRenderedPageBreak/>
        <w:t>Each of the Contracting Parties to the dispute shall appoint one (1) arbitrator and the three (3) arbitrators so appointed shall elect the presiding arbitrator. Should a Party to the dispute which should appoint an arbitrator fails to do so within fourteen (14) days of the delivery of the written notice to do so from the other Party to the dispute or should the appointed arbitrators fail to reach agreement on the presiding arbitrator within fourteen (14) days after their appointment, such arbitrator shall be appointed in accordance with the Rules upon request of any of the Parties to the dispute.</w:t>
      </w:r>
    </w:p>
    <w:p w14:paraId="1DFAA8AF" w14:textId="77777777" w:rsidR="00432073" w:rsidRPr="00AE36E0" w:rsidRDefault="00432073" w:rsidP="00432073">
      <w:pPr>
        <w:rPr>
          <w:lang w:val="en-GB"/>
        </w:rPr>
      </w:pPr>
      <w:r w:rsidRPr="00AE36E0">
        <w:rPr>
          <w:lang w:val="en-GB"/>
        </w:rPr>
        <w:t xml:space="preserve">The seat of arbitration </w:t>
      </w:r>
      <w:r w:rsidRPr="00E965B0">
        <w:rPr>
          <w:lang w:val="en-GB"/>
        </w:rPr>
        <w:t xml:space="preserve">shall be </w:t>
      </w:r>
      <w:r w:rsidRPr="00031F47">
        <w:rPr>
          <w:lang w:val="en-GB"/>
        </w:rPr>
        <w:t>Brussels</w:t>
      </w:r>
      <w:r w:rsidRPr="00E965B0">
        <w:rPr>
          <w:lang w:val="en-GB"/>
        </w:rPr>
        <w:t>.</w:t>
      </w:r>
    </w:p>
    <w:p w14:paraId="34260C6E" w14:textId="77777777" w:rsidR="00432073" w:rsidRPr="00AE36E0" w:rsidRDefault="00432073" w:rsidP="00432073">
      <w:pPr>
        <w:rPr>
          <w:lang w:val="en-GB"/>
        </w:rPr>
      </w:pPr>
      <w:r w:rsidRPr="00AE36E0">
        <w:rPr>
          <w:lang w:val="en-GB"/>
        </w:rPr>
        <w:t>The Contracting Parties agree that the language of the arbitration, including oral hearings, written evidence and correspondence, shall be English.</w:t>
      </w:r>
    </w:p>
    <w:p w14:paraId="32B79D0C" w14:textId="77777777" w:rsidR="00432073" w:rsidRPr="00AE36E0" w:rsidRDefault="00432073" w:rsidP="00432073">
      <w:pPr>
        <w:rPr>
          <w:lang w:val="en-GB"/>
        </w:rPr>
      </w:pPr>
      <w:r w:rsidRPr="00AE36E0">
        <w:rPr>
          <w:lang w:val="en-GB"/>
        </w:rPr>
        <w:t>A duly rendered arbitration award shall be final and binding on the Contracting Parties to the dispute. Each Contracting Party to the arbitration conducted in accordance with this section hereof shall bear its own expenses incurred in connection with such arbitration, including fees of its legal counsels. All other costs and expenses shall be apportioned between the Contracting Parties to the arbitration in accordance with the decision of the arbitrators.</w:t>
      </w:r>
    </w:p>
    <w:p w14:paraId="49109AF8" w14:textId="77777777" w:rsidR="00432073" w:rsidRPr="00AE36E0" w:rsidRDefault="00432073" w:rsidP="00432073">
      <w:pPr>
        <w:rPr>
          <w:lang w:val="en-GB"/>
        </w:rPr>
      </w:pPr>
      <w:r w:rsidRPr="00AE36E0">
        <w:rPr>
          <w:lang w:val="en-GB"/>
        </w:rPr>
        <w:t>Nothing in this Contract shall limit the Contracting Parties right to seek injunctive relief or to enforce an arbitration award in any applicable competent court of law.</w:t>
      </w:r>
    </w:p>
    <w:p w14:paraId="1D15EC1F" w14:textId="77777777" w:rsidR="00432073" w:rsidRPr="00AE36E0" w:rsidRDefault="00432073" w:rsidP="00432073">
      <w:pPr>
        <w:rPr>
          <w:lang w:val="en-GB"/>
        </w:rPr>
      </w:pPr>
      <w:r w:rsidRPr="00AE36E0">
        <w:rPr>
          <w:lang w:val="en-GB"/>
        </w:rPr>
        <w:t>AS WITNESS:</w:t>
      </w:r>
    </w:p>
    <w:p w14:paraId="6D10146F" w14:textId="77777777" w:rsidR="00432073" w:rsidRPr="00AE36E0" w:rsidRDefault="00432073" w:rsidP="00432073">
      <w:pPr>
        <w:rPr>
          <w:lang w:val="en-GB"/>
        </w:rPr>
      </w:pPr>
      <w:r w:rsidRPr="00AE36E0">
        <w:rPr>
          <w:lang w:val="en-GB"/>
        </w:rPr>
        <w:t>The Contracting Parties have caused this Contract to be duly signed by the undersigned authorized representatives in three (3) copies:</w:t>
      </w:r>
    </w:p>
    <w:tbl>
      <w:tblPr>
        <w:tblW w:w="4856" w:type="pct"/>
        <w:tblInd w:w="105" w:type="dxa"/>
        <w:tblCellMar>
          <w:top w:w="15" w:type="dxa"/>
          <w:left w:w="15" w:type="dxa"/>
          <w:bottom w:w="15" w:type="dxa"/>
          <w:right w:w="15" w:type="dxa"/>
        </w:tblCellMar>
        <w:tblLook w:val="04A0" w:firstRow="1" w:lastRow="0" w:firstColumn="1" w:lastColumn="0" w:noHBand="0" w:noVBand="1"/>
      </w:tblPr>
      <w:tblGrid>
        <w:gridCol w:w="4421"/>
        <w:gridCol w:w="4340"/>
      </w:tblGrid>
      <w:tr w:rsidR="00432073" w:rsidRPr="00AE36E0" w14:paraId="62E5E484" w14:textId="77777777" w:rsidTr="008B0441">
        <w:tc>
          <w:tcPr>
            <w:tcW w:w="2523" w:type="pct"/>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1CECE8DA" w14:textId="77777777" w:rsidR="00432073" w:rsidRPr="00AE36E0" w:rsidRDefault="00432073" w:rsidP="008B0441">
            <w:pPr>
              <w:spacing w:after="100" w:line="240" w:lineRule="auto"/>
              <w:rPr>
                <w:rFonts w:eastAsia="Calibri" w:cs="Calibri"/>
                <w:sz w:val="20"/>
                <w:szCs w:val="20"/>
                <w:lang w:val="en-GB" w:eastAsia="en-GB"/>
              </w:rPr>
            </w:pPr>
            <w:r w:rsidRPr="00AE36E0">
              <w:rPr>
                <w:rFonts w:eastAsia="Calibri" w:cs="Calibri"/>
                <w:sz w:val="20"/>
                <w:szCs w:val="20"/>
                <w:lang w:val="en-GB" w:eastAsia="en-GB"/>
              </w:rPr>
              <w:t>For F6S (the Contractor)</w:t>
            </w:r>
          </w:p>
          <w:p w14:paraId="47ADB6DB" w14:textId="77777777" w:rsidR="00432073" w:rsidRPr="00AE36E0" w:rsidRDefault="00432073" w:rsidP="008B0441">
            <w:pPr>
              <w:spacing w:after="100" w:line="240" w:lineRule="auto"/>
              <w:rPr>
                <w:rFonts w:eastAsia="Calibri" w:cs="Calibri"/>
                <w:sz w:val="20"/>
                <w:szCs w:val="20"/>
                <w:lang w:val="en-GB" w:eastAsia="en-GB"/>
              </w:rPr>
            </w:pPr>
            <w:r w:rsidRPr="00AE36E0">
              <w:rPr>
                <w:rFonts w:eastAsia="Calibri" w:cs="Calibri"/>
                <w:sz w:val="20"/>
                <w:szCs w:val="20"/>
                <w:lang w:val="en-GB" w:eastAsia="en-GB"/>
              </w:rPr>
              <w:t xml:space="preserve">Mr/Ms </w:t>
            </w:r>
            <w:r>
              <w:rPr>
                <w:rFonts w:eastAsia="Calibri" w:cs="Calibri"/>
                <w:sz w:val="20"/>
                <w:szCs w:val="20"/>
                <w:lang w:val="en-GB" w:eastAsia="en-GB"/>
              </w:rPr>
              <w:t>Sean Kane</w:t>
            </w:r>
          </w:p>
          <w:p w14:paraId="6E4CCA38" w14:textId="77777777" w:rsidR="00432073" w:rsidRPr="00AE36E0" w:rsidRDefault="00432073" w:rsidP="008B0441">
            <w:pPr>
              <w:spacing w:after="100" w:line="240" w:lineRule="auto"/>
              <w:rPr>
                <w:rFonts w:eastAsia="Calibri" w:cs="Calibri"/>
                <w:sz w:val="20"/>
                <w:szCs w:val="20"/>
                <w:lang w:val="en-GB" w:eastAsia="en-GB"/>
              </w:rPr>
            </w:pPr>
            <w:r w:rsidRPr="00AE36E0">
              <w:rPr>
                <w:rFonts w:eastAsia="Calibri" w:cs="Calibri"/>
                <w:sz w:val="20"/>
                <w:szCs w:val="20"/>
                <w:lang w:val="en-GB" w:eastAsia="en-GB"/>
              </w:rPr>
              <w:t>CEO</w:t>
            </w:r>
          </w:p>
          <w:p w14:paraId="12F6BE4F" w14:textId="77777777" w:rsidR="00432073" w:rsidRPr="00AE36E0" w:rsidRDefault="00432073" w:rsidP="008B0441">
            <w:pPr>
              <w:spacing w:after="100" w:line="240" w:lineRule="auto"/>
              <w:rPr>
                <w:rFonts w:eastAsia="Calibri" w:cs="Calibri"/>
                <w:sz w:val="20"/>
                <w:szCs w:val="20"/>
                <w:lang w:val="en-GB" w:eastAsia="en-GB"/>
              </w:rPr>
            </w:pPr>
            <w:r w:rsidRPr="00AE36E0">
              <w:rPr>
                <w:rFonts w:eastAsia="Calibri" w:cs="Calibri"/>
                <w:sz w:val="20"/>
                <w:szCs w:val="20"/>
                <w:lang w:val="en-GB" w:eastAsia="en-GB"/>
              </w:rPr>
              <w:t>Signature</w:t>
            </w:r>
          </w:p>
          <w:p w14:paraId="38FC6FEC" w14:textId="77777777" w:rsidR="00432073" w:rsidRPr="00AE36E0" w:rsidRDefault="00432073" w:rsidP="008B0441">
            <w:pPr>
              <w:spacing w:after="100" w:line="240" w:lineRule="auto"/>
              <w:rPr>
                <w:rFonts w:eastAsia="Calibri" w:cs="Calibri"/>
                <w:sz w:val="20"/>
                <w:szCs w:val="20"/>
                <w:lang w:val="en-GB" w:eastAsia="en-GB"/>
              </w:rPr>
            </w:pPr>
          </w:p>
          <w:p w14:paraId="475E809C" w14:textId="77777777" w:rsidR="00432073" w:rsidRPr="00AE36E0" w:rsidRDefault="00432073" w:rsidP="008B0441">
            <w:pPr>
              <w:spacing w:after="100" w:line="240" w:lineRule="auto"/>
              <w:rPr>
                <w:rFonts w:eastAsia="Calibri" w:cs="Calibri"/>
                <w:sz w:val="20"/>
                <w:szCs w:val="20"/>
                <w:lang w:val="en-GB" w:eastAsia="en-GB"/>
              </w:rPr>
            </w:pPr>
          </w:p>
          <w:p w14:paraId="0F78AC47" w14:textId="77777777" w:rsidR="00432073" w:rsidRPr="00AE36E0" w:rsidRDefault="00432073" w:rsidP="008B0441">
            <w:pPr>
              <w:spacing w:after="100" w:line="240" w:lineRule="auto"/>
              <w:rPr>
                <w:rFonts w:eastAsia="Calibri" w:cs="Calibri"/>
                <w:sz w:val="20"/>
                <w:szCs w:val="20"/>
                <w:lang w:val="en-GB" w:eastAsia="en-GB"/>
              </w:rPr>
            </w:pPr>
          </w:p>
          <w:p w14:paraId="2375DDD6" w14:textId="77777777" w:rsidR="00432073" w:rsidRPr="00AE36E0" w:rsidRDefault="00432073" w:rsidP="008B0441">
            <w:pPr>
              <w:spacing w:after="100" w:line="240" w:lineRule="auto"/>
              <w:rPr>
                <w:rFonts w:eastAsia="Calibri" w:cs="Calibri"/>
                <w:sz w:val="20"/>
                <w:szCs w:val="20"/>
                <w:lang w:val="en-GB" w:eastAsia="en-GB"/>
              </w:rPr>
            </w:pPr>
          </w:p>
          <w:p w14:paraId="7BCC1D80" w14:textId="77777777" w:rsidR="00432073" w:rsidRPr="00AE36E0" w:rsidRDefault="00432073" w:rsidP="008B0441">
            <w:pPr>
              <w:spacing w:after="100" w:line="240" w:lineRule="auto"/>
              <w:rPr>
                <w:rFonts w:eastAsia="Calibri" w:cs="Calibri"/>
                <w:sz w:val="20"/>
                <w:szCs w:val="20"/>
                <w:lang w:val="en-GB" w:eastAsia="en-GB"/>
              </w:rPr>
            </w:pPr>
          </w:p>
          <w:p w14:paraId="6094B1A2" w14:textId="77777777" w:rsidR="00432073" w:rsidRPr="00AE36E0" w:rsidRDefault="00432073" w:rsidP="008B0441">
            <w:pPr>
              <w:spacing w:after="100" w:line="240" w:lineRule="auto"/>
              <w:rPr>
                <w:rFonts w:eastAsia="Calibri" w:cs="Calibri"/>
                <w:sz w:val="20"/>
                <w:szCs w:val="20"/>
                <w:lang w:val="en-GB" w:eastAsia="en-GB"/>
              </w:rPr>
            </w:pPr>
            <w:r w:rsidRPr="00AE36E0">
              <w:rPr>
                <w:rFonts w:eastAsia="Calibri" w:cs="Calibri"/>
                <w:sz w:val="20"/>
                <w:szCs w:val="20"/>
                <w:lang w:val="en-GB" w:eastAsia="en-GB"/>
              </w:rPr>
              <w:t xml:space="preserve">Done </w:t>
            </w:r>
            <w:proofErr w:type="gramStart"/>
            <w:r w:rsidRPr="00AE36E0">
              <w:rPr>
                <w:rFonts w:eastAsia="Calibri" w:cs="Calibri"/>
                <w:sz w:val="20"/>
                <w:szCs w:val="20"/>
                <w:highlight w:val="yellow"/>
                <w:lang w:val="en-GB" w:eastAsia="en-GB"/>
              </w:rPr>
              <w:t>at  XXXXXXX</w:t>
            </w:r>
            <w:proofErr w:type="gramEnd"/>
            <w:r w:rsidRPr="00AE36E0">
              <w:rPr>
                <w:rFonts w:eastAsia="Calibri" w:cs="Calibri"/>
                <w:sz w:val="20"/>
                <w:szCs w:val="20"/>
                <w:highlight w:val="yellow"/>
                <w:lang w:val="en-GB" w:eastAsia="en-GB"/>
              </w:rPr>
              <w:t>__________ on DD/MM/201Y</w:t>
            </w:r>
          </w:p>
        </w:tc>
        <w:tc>
          <w:tcPr>
            <w:tcW w:w="2477" w:type="pct"/>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436F70B0" w14:textId="77777777" w:rsidR="00432073" w:rsidRPr="003074DA" w:rsidRDefault="00432073" w:rsidP="008B0441">
            <w:pPr>
              <w:spacing w:after="100" w:line="240" w:lineRule="auto"/>
              <w:rPr>
                <w:rFonts w:eastAsia="Calibri" w:cs="Calibri"/>
                <w:sz w:val="20"/>
                <w:szCs w:val="20"/>
                <w:lang w:val="en-GB" w:eastAsia="en-GB"/>
              </w:rPr>
            </w:pPr>
            <w:r w:rsidRPr="003074DA">
              <w:rPr>
                <w:rFonts w:eastAsia="Calibri" w:cs="Calibri"/>
                <w:sz w:val="20"/>
                <w:szCs w:val="20"/>
                <w:lang w:val="en-GB" w:eastAsia="en-GB"/>
              </w:rPr>
              <w:t>For VOICT (Treasurer), established in TRG DOSITEJA OBRADOVICA 6, 21000 NOVI SAD, SERBIA</w:t>
            </w:r>
          </w:p>
          <w:p w14:paraId="2542EBCD" w14:textId="77777777" w:rsidR="00432073" w:rsidRDefault="00432073" w:rsidP="008B0441">
            <w:pPr>
              <w:spacing w:after="100" w:line="240" w:lineRule="auto"/>
              <w:rPr>
                <w:rFonts w:eastAsia="Calibri" w:cs="Calibri"/>
                <w:sz w:val="20"/>
                <w:szCs w:val="20"/>
                <w:lang w:val="en-GB" w:eastAsia="en-GB"/>
              </w:rPr>
            </w:pPr>
            <w:r w:rsidRPr="003074DA">
              <w:rPr>
                <w:rFonts w:eastAsia="Calibri" w:cs="Calibri"/>
                <w:sz w:val="20"/>
                <w:szCs w:val="20"/>
                <w:lang w:val="en-GB" w:eastAsia="en-GB"/>
              </w:rPr>
              <w:t xml:space="preserve">Mr Milan </w:t>
            </w:r>
            <w:proofErr w:type="spellStart"/>
            <w:r w:rsidRPr="003074DA">
              <w:rPr>
                <w:rFonts w:eastAsia="Calibri" w:cs="Calibri"/>
                <w:sz w:val="20"/>
                <w:szCs w:val="20"/>
                <w:lang w:val="en-GB" w:eastAsia="en-GB"/>
              </w:rPr>
              <w:t>Šolaja</w:t>
            </w:r>
            <w:proofErr w:type="spellEnd"/>
            <w:r w:rsidRPr="003074DA">
              <w:rPr>
                <w:rFonts w:eastAsia="Calibri" w:cs="Calibri"/>
                <w:sz w:val="20"/>
                <w:szCs w:val="20"/>
                <w:lang w:val="en-GB" w:eastAsia="en-GB"/>
              </w:rPr>
              <w:t xml:space="preserve">, </w:t>
            </w:r>
          </w:p>
          <w:p w14:paraId="135CE57A" w14:textId="77777777" w:rsidR="00432073" w:rsidRPr="00AE36E0" w:rsidRDefault="00432073" w:rsidP="008B0441">
            <w:pPr>
              <w:spacing w:after="100" w:line="240" w:lineRule="auto"/>
              <w:rPr>
                <w:rFonts w:eastAsia="Calibri" w:cs="Calibri"/>
                <w:sz w:val="20"/>
                <w:szCs w:val="20"/>
                <w:highlight w:val="yellow"/>
                <w:lang w:val="en-GB" w:eastAsia="en-GB"/>
              </w:rPr>
            </w:pPr>
            <w:r w:rsidRPr="003074DA">
              <w:rPr>
                <w:rFonts w:eastAsia="Calibri" w:cs="Calibri"/>
                <w:sz w:val="20"/>
                <w:szCs w:val="20"/>
                <w:lang w:val="en-GB" w:eastAsia="en-GB"/>
              </w:rPr>
              <w:t>CEO</w:t>
            </w:r>
          </w:p>
          <w:p w14:paraId="6DDC302A" w14:textId="77777777" w:rsidR="00432073" w:rsidRPr="003074DA" w:rsidRDefault="00432073" w:rsidP="008B0441">
            <w:pPr>
              <w:spacing w:after="100" w:line="240" w:lineRule="auto"/>
              <w:rPr>
                <w:rFonts w:eastAsia="Calibri" w:cs="Calibri"/>
                <w:sz w:val="20"/>
                <w:szCs w:val="20"/>
                <w:lang w:val="en-GB" w:eastAsia="en-GB"/>
              </w:rPr>
            </w:pPr>
            <w:r w:rsidRPr="003074DA">
              <w:rPr>
                <w:rFonts w:eastAsia="Calibri" w:cs="Calibri"/>
                <w:sz w:val="20"/>
                <w:szCs w:val="20"/>
                <w:lang w:val="en-GB" w:eastAsia="en-GB"/>
              </w:rPr>
              <w:t>Signature</w:t>
            </w:r>
          </w:p>
          <w:p w14:paraId="0F0A7495" w14:textId="77777777" w:rsidR="00432073" w:rsidRPr="003074DA" w:rsidRDefault="00432073" w:rsidP="008B0441">
            <w:pPr>
              <w:spacing w:after="100" w:line="240" w:lineRule="auto"/>
              <w:rPr>
                <w:rFonts w:eastAsia="Calibri" w:cs="Calibri"/>
                <w:sz w:val="20"/>
                <w:szCs w:val="20"/>
                <w:lang w:val="en-GB" w:eastAsia="en-GB"/>
              </w:rPr>
            </w:pPr>
          </w:p>
          <w:p w14:paraId="1F273AE4" w14:textId="77777777" w:rsidR="00432073" w:rsidRPr="003074DA" w:rsidRDefault="00432073" w:rsidP="008B0441">
            <w:pPr>
              <w:spacing w:after="100" w:line="240" w:lineRule="auto"/>
              <w:rPr>
                <w:rFonts w:eastAsia="Calibri" w:cs="Calibri"/>
                <w:sz w:val="20"/>
                <w:szCs w:val="20"/>
                <w:lang w:val="en-GB" w:eastAsia="en-GB"/>
              </w:rPr>
            </w:pPr>
          </w:p>
          <w:p w14:paraId="3F0B1099" w14:textId="77777777" w:rsidR="00432073" w:rsidRPr="003074DA" w:rsidRDefault="00432073" w:rsidP="008B0441">
            <w:pPr>
              <w:spacing w:after="100" w:line="240" w:lineRule="auto"/>
              <w:rPr>
                <w:rFonts w:eastAsia="Calibri" w:cs="Calibri"/>
                <w:sz w:val="20"/>
                <w:szCs w:val="20"/>
                <w:lang w:val="en-GB" w:eastAsia="en-GB"/>
              </w:rPr>
            </w:pPr>
          </w:p>
          <w:p w14:paraId="26889A45" w14:textId="77777777" w:rsidR="00432073" w:rsidRPr="003074DA" w:rsidRDefault="00432073" w:rsidP="008B0441">
            <w:pPr>
              <w:spacing w:after="100" w:line="240" w:lineRule="auto"/>
              <w:rPr>
                <w:rFonts w:eastAsia="Calibri" w:cs="Calibri"/>
                <w:sz w:val="20"/>
                <w:szCs w:val="20"/>
                <w:lang w:val="en-GB" w:eastAsia="en-GB"/>
              </w:rPr>
            </w:pPr>
          </w:p>
          <w:p w14:paraId="619316FD" w14:textId="77777777" w:rsidR="00432073" w:rsidRPr="00AE36E0" w:rsidRDefault="00432073" w:rsidP="008B0441">
            <w:pPr>
              <w:spacing w:after="100" w:line="240" w:lineRule="auto"/>
              <w:rPr>
                <w:rFonts w:eastAsia="Calibri" w:cs="Calibri"/>
                <w:sz w:val="20"/>
                <w:szCs w:val="20"/>
                <w:lang w:val="en-GB" w:eastAsia="en-GB"/>
              </w:rPr>
            </w:pPr>
            <w:r w:rsidRPr="003074DA">
              <w:rPr>
                <w:rFonts w:eastAsia="Calibri" w:cs="Calibri"/>
                <w:sz w:val="20"/>
                <w:szCs w:val="20"/>
                <w:lang w:val="en-GB" w:eastAsia="en-GB"/>
              </w:rPr>
              <w:t>Done at Novi Sad on _____________________</w:t>
            </w:r>
          </w:p>
        </w:tc>
      </w:tr>
      <w:tr w:rsidR="00432073" w:rsidRPr="00AE36E0" w14:paraId="7CB70F07" w14:textId="77777777" w:rsidTr="008B0441">
        <w:tc>
          <w:tcPr>
            <w:tcW w:w="2523" w:type="pct"/>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287C786B" w14:textId="77777777" w:rsidR="00432073" w:rsidRPr="00AE36E0" w:rsidRDefault="00432073" w:rsidP="008B0441">
            <w:pPr>
              <w:spacing w:after="100" w:line="240" w:lineRule="auto"/>
              <w:rPr>
                <w:rFonts w:eastAsia="Calibri" w:cs="Calibri"/>
                <w:sz w:val="20"/>
                <w:szCs w:val="20"/>
                <w:lang w:val="en-GB" w:eastAsia="en-GB"/>
              </w:rPr>
            </w:pPr>
            <w:r w:rsidRPr="00AE36E0">
              <w:rPr>
                <w:rFonts w:eastAsia="Calibri" w:cs="Calibri"/>
                <w:sz w:val="20"/>
                <w:szCs w:val="20"/>
                <w:lang w:val="en-GB" w:eastAsia="en-GB"/>
              </w:rPr>
              <w:t xml:space="preserve">For </w:t>
            </w:r>
            <w:r w:rsidRPr="00AE36E0">
              <w:rPr>
                <w:rFonts w:eastAsia="Calibri" w:cs="Calibri"/>
                <w:sz w:val="20"/>
                <w:szCs w:val="20"/>
                <w:highlight w:val="yellow"/>
                <w:lang w:val="en-GB" w:eastAsia="en-GB"/>
              </w:rPr>
              <w:t xml:space="preserve">[SME/Individual </w:t>
            </w:r>
            <w:proofErr w:type="spellStart"/>
            <w:r w:rsidRPr="00AE36E0">
              <w:rPr>
                <w:rFonts w:eastAsia="Calibri" w:cs="Calibri"/>
                <w:sz w:val="20"/>
                <w:szCs w:val="20"/>
                <w:highlight w:val="yellow"/>
                <w:lang w:val="en-GB" w:eastAsia="en-GB"/>
              </w:rPr>
              <w:t>Entrepreneur_NAME</w:t>
            </w:r>
            <w:proofErr w:type="spellEnd"/>
            <w:r w:rsidRPr="00AE36E0">
              <w:rPr>
                <w:rFonts w:eastAsia="Calibri" w:cs="Calibri"/>
                <w:sz w:val="20"/>
                <w:szCs w:val="20"/>
                <w:highlight w:val="yellow"/>
                <w:lang w:val="en-GB" w:eastAsia="en-GB"/>
              </w:rPr>
              <w:t>]</w:t>
            </w:r>
            <w:r w:rsidRPr="00AE36E0">
              <w:rPr>
                <w:rFonts w:eastAsia="Calibri" w:cs="Calibri"/>
                <w:sz w:val="20"/>
                <w:szCs w:val="20"/>
                <w:lang w:val="en-GB" w:eastAsia="en-GB"/>
              </w:rPr>
              <w:t xml:space="preserve"> (the Beneficiary)</w:t>
            </w:r>
          </w:p>
          <w:p w14:paraId="4A2459E4" w14:textId="77777777" w:rsidR="00432073" w:rsidRPr="00AE36E0" w:rsidRDefault="00432073" w:rsidP="008B0441">
            <w:pPr>
              <w:spacing w:after="100" w:line="240" w:lineRule="auto"/>
              <w:rPr>
                <w:rFonts w:eastAsia="Calibri" w:cs="Calibri"/>
                <w:sz w:val="20"/>
                <w:szCs w:val="20"/>
                <w:lang w:val="en-GB" w:eastAsia="en-GB"/>
              </w:rPr>
            </w:pPr>
            <w:r w:rsidRPr="00AE36E0">
              <w:rPr>
                <w:rFonts w:eastAsia="Calibri" w:cs="Calibri"/>
                <w:sz w:val="20"/>
                <w:szCs w:val="20"/>
                <w:lang w:val="en-GB" w:eastAsia="en-GB"/>
              </w:rPr>
              <w:t xml:space="preserve">Mr/Ms </w:t>
            </w:r>
            <w:r w:rsidRPr="00AE36E0">
              <w:rPr>
                <w:rFonts w:eastAsia="Calibri" w:cs="Calibri"/>
                <w:sz w:val="20"/>
                <w:szCs w:val="20"/>
                <w:highlight w:val="yellow"/>
                <w:lang w:val="en-GB" w:eastAsia="en-GB"/>
              </w:rPr>
              <w:t>[NAME SURNAME]</w:t>
            </w:r>
          </w:p>
          <w:p w14:paraId="6F99626E" w14:textId="77777777" w:rsidR="00432073" w:rsidRPr="00AE36E0" w:rsidRDefault="00432073" w:rsidP="008B0441">
            <w:pPr>
              <w:spacing w:after="100" w:line="240" w:lineRule="auto"/>
              <w:rPr>
                <w:rFonts w:eastAsia="Calibri" w:cs="Calibri"/>
                <w:sz w:val="20"/>
                <w:szCs w:val="20"/>
                <w:lang w:val="en-GB" w:eastAsia="en-GB"/>
              </w:rPr>
            </w:pPr>
            <w:r w:rsidRPr="00AE36E0">
              <w:rPr>
                <w:rFonts w:eastAsia="Calibri" w:cs="Calibri"/>
                <w:sz w:val="20"/>
                <w:szCs w:val="20"/>
                <w:highlight w:val="yellow"/>
                <w:lang w:val="en-GB" w:eastAsia="en-GB"/>
              </w:rPr>
              <w:t>[POSITION_IN_COMPANY]</w:t>
            </w:r>
          </w:p>
          <w:p w14:paraId="6A6217A9" w14:textId="77777777" w:rsidR="00432073" w:rsidRPr="00AE36E0" w:rsidRDefault="00432073" w:rsidP="008B0441">
            <w:pPr>
              <w:spacing w:after="100" w:line="240" w:lineRule="auto"/>
              <w:rPr>
                <w:rFonts w:eastAsia="Calibri" w:cs="Calibri"/>
                <w:sz w:val="20"/>
                <w:szCs w:val="20"/>
                <w:lang w:val="en-GB" w:eastAsia="en-GB"/>
              </w:rPr>
            </w:pPr>
            <w:r w:rsidRPr="00AE36E0">
              <w:rPr>
                <w:rFonts w:eastAsia="Calibri" w:cs="Calibri"/>
                <w:sz w:val="20"/>
                <w:szCs w:val="20"/>
                <w:lang w:val="en-GB" w:eastAsia="en-GB"/>
              </w:rPr>
              <w:t>Signature</w:t>
            </w:r>
          </w:p>
          <w:p w14:paraId="400E1B89" w14:textId="77777777" w:rsidR="00432073" w:rsidRPr="00AE36E0" w:rsidRDefault="00432073" w:rsidP="008B0441">
            <w:pPr>
              <w:spacing w:after="100" w:line="240" w:lineRule="auto"/>
              <w:rPr>
                <w:rFonts w:eastAsia="Calibri" w:cs="Calibri"/>
                <w:sz w:val="20"/>
                <w:szCs w:val="20"/>
                <w:lang w:val="en-GB" w:eastAsia="en-GB"/>
              </w:rPr>
            </w:pPr>
          </w:p>
          <w:p w14:paraId="4B9B6363" w14:textId="77777777" w:rsidR="00432073" w:rsidRPr="00AE36E0" w:rsidRDefault="00432073" w:rsidP="008B0441">
            <w:pPr>
              <w:spacing w:after="100" w:line="240" w:lineRule="auto"/>
              <w:rPr>
                <w:rFonts w:eastAsia="Calibri" w:cs="Calibri"/>
                <w:sz w:val="20"/>
                <w:szCs w:val="20"/>
                <w:lang w:val="en-GB" w:eastAsia="en-GB"/>
              </w:rPr>
            </w:pPr>
          </w:p>
          <w:p w14:paraId="23409858" w14:textId="77777777" w:rsidR="00432073" w:rsidRPr="00AE36E0" w:rsidRDefault="00432073" w:rsidP="008B0441">
            <w:pPr>
              <w:spacing w:after="100" w:line="240" w:lineRule="auto"/>
              <w:rPr>
                <w:rFonts w:eastAsia="Calibri" w:cs="Calibri"/>
                <w:sz w:val="20"/>
                <w:szCs w:val="20"/>
                <w:lang w:val="en-GB" w:eastAsia="en-GB"/>
              </w:rPr>
            </w:pPr>
          </w:p>
          <w:p w14:paraId="00213779" w14:textId="77777777" w:rsidR="00432073" w:rsidRPr="00AE36E0" w:rsidRDefault="00432073" w:rsidP="008B0441">
            <w:pPr>
              <w:spacing w:after="100" w:line="240" w:lineRule="auto"/>
              <w:rPr>
                <w:rFonts w:eastAsia="Calibri" w:cs="Calibri"/>
                <w:sz w:val="20"/>
                <w:szCs w:val="20"/>
                <w:lang w:val="en-GB" w:eastAsia="en-GB"/>
              </w:rPr>
            </w:pPr>
          </w:p>
          <w:p w14:paraId="1559C5B9" w14:textId="77777777" w:rsidR="00432073" w:rsidRPr="00AE36E0" w:rsidRDefault="00432073" w:rsidP="008B0441">
            <w:pPr>
              <w:spacing w:after="100" w:line="240" w:lineRule="auto"/>
              <w:rPr>
                <w:rFonts w:eastAsia="Calibri" w:cs="Calibri"/>
                <w:sz w:val="20"/>
                <w:szCs w:val="20"/>
                <w:lang w:val="en-GB" w:eastAsia="en-GB"/>
              </w:rPr>
            </w:pPr>
            <w:r w:rsidRPr="00AE36E0">
              <w:rPr>
                <w:rFonts w:eastAsia="Calibri" w:cs="Calibri"/>
                <w:sz w:val="20"/>
                <w:szCs w:val="20"/>
                <w:lang w:val="en-GB" w:eastAsia="en-GB"/>
              </w:rPr>
              <w:t xml:space="preserve">Done </w:t>
            </w:r>
            <w:r w:rsidRPr="00AE36E0">
              <w:rPr>
                <w:rFonts w:eastAsia="Calibri" w:cs="Calibri"/>
                <w:sz w:val="20"/>
                <w:szCs w:val="20"/>
                <w:highlight w:val="yellow"/>
                <w:lang w:val="en-GB" w:eastAsia="en-GB"/>
              </w:rPr>
              <w:t>at __________ on DD/MM/201Y</w:t>
            </w:r>
          </w:p>
        </w:tc>
        <w:tc>
          <w:tcPr>
            <w:tcW w:w="2477" w:type="pct"/>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tcPr>
          <w:p w14:paraId="3002F67E" w14:textId="77777777" w:rsidR="00432073" w:rsidRPr="00AE36E0" w:rsidRDefault="00432073" w:rsidP="008B0441">
            <w:pPr>
              <w:spacing w:after="100" w:line="240" w:lineRule="auto"/>
              <w:rPr>
                <w:rFonts w:eastAsia="Calibri" w:cs="Calibri"/>
                <w:sz w:val="20"/>
                <w:szCs w:val="20"/>
                <w:lang w:val="en-GB" w:eastAsia="en-GB"/>
              </w:rPr>
            </w:pPr>
          </w:p>
        </w:tc>
      </w:tr>
    </w:tbl>
    <w:p w14:paraId="444A5D34" w14:textId="77777777" w:rsidR="00432073" w:rsidRPr="00AE36E0" w:rsidRDefault="00432073" w:rsidP="00432073">
      <w:pPr>
        <w:rPr>
          <w:rFonts w:ascii="Verdana" w:eastAsiaTheme="majorEastAsia" w:hAnsi="Verdana" w:cstheme="majorBidi"/>
          <w:b/>
          <w:bCs/>
          <w:color w:val="000080"/>
          <w:sz w:val="32"/>
          <w:szCs w:val="28"/>
          <w:lang w:val="en-GB"/>
        </w:rPr>
      </w:pPr>
      <w:r w:rsidRPr="00AE36E0">
        <w:rPr>
          <w:lang w:val="en-GB"/>
        </w:rPr>
        <w:br w:type="page"/>
      </w:r>
    </w:p>
    <w:p w14:paraId="73E67D3D" w14:textId="77777777" w:rsidR="00432073" w:rsidRPr="00AE36E0" w:rsidRDefault="00432073" w:rsidP="00432073">
      <w:pPr>
        <w:pStyle w:val="Ttulo1"/>
      </w:pPr>
      <w:bookmarkStart w:id="69" w:name="_Toc12652278"/>
      <w:bookmarkStart w:id="70" w:name="_Toc15468215"/>
      <w:bookmarkStart w:id="71" w:name="_Toc17369230"/>
      <w:r w:rsidRPr="00AE36E0">
        <w:lastRenderedPageBreak/>
        <w:t>Annexes</w:t>
      </w:r>
      <w:bookmarkEnd w:id="69"/>
      <w:bookmarkEnd w:id="70"/>
      <w:bookmarkEnd w:id="71"/>
    </w:p>
    <w:p w14:paraId="06553EBD" w14:textId="14F9FEEA" w:rsidR="003D3ED4" w:rsidRDefault="003D3ED4" w:rsidP="00456F01">
      <w:pPr>
        <w:rPr>
          <w:lang w:val="en-GB"/>
        </w:rPr>
      </w:pPr>
    </w:p>
    <w:sectPr w:rsidR="003D3ED4" w:rsidSect="00707A0D">
      <w:headerReference w:type="default" r:id="rId9"/>
      <w:footerReference w:type="default" r:id="rId10"/>
      <w:pgSz w:w="11907" w:h="16839" w:code="9"/>
      <w:pgMar w:top="1021" w:right="1440" w:bottom="1021"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5A853" w14:textId="77777777" w:rsidR="00531EC5" w:rsidRDefault="00531EC5" w:rsidP="00754A5B">
      <w:pPr>
        <w:spacing w:after="0" w:line="240" w:lineRule="auto"/>
      </w:pPr>
      <w:r>
        <w:separator/>
      </w:r>
    </w:p>
  </w:endnote>
  <w:endnote w:type="continuationSeparator" w:id="0">
    <w:p w14:paraId="58339DA1" w14:textId="77777777" w:rsidR="00531EC5" w:rsidRDefault="00531EC5" w:rsidP="00754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6032282"/>
      <w:docPartObj>
        <w:docPartGallery w:val="Page Numbers (Bottom of Page)"/>
        <w:docPartUnique/>
      </w:docPartObj>
    </w:sdtPr>
    <w:sdtEndPr>
      <w:rPr>
        <w:noProof/>
      </w:rPr>
    </w:sdtEndPr>
    <w:sdtContent>
      <w:p w14:paraId="7FF68A0B" w14:textId="6A04261A" w:rsidR="00C062AB" w:rsidRDefault="00D225A7">
        <w:pPr>
          <w:pStyle w:val="Rodap"/>
          <w:jc w:val="right"/>
        </w:pPr>
        <w:r>
          <w:rPr>
            <w:b/>
            <w:i/>
            <w:noProof/>
          </w:rPr>
          <mc:AlternateContent>
            <mc:Choice Requires="wpg">
              <w:drawing>
                <wp:anchor distT="0" distB="0" distL="114300" distR="114300" simplePos="0" relativeHeight="251667456" behindDoc="0" locked="0" layoutInCell="1" allowOverlap="1" wp14:anchorId="623B21B0" wp14:editId="452CFD74">
                  <wp:simplePos x="0" y="0"/>
                  <wp:positionH relativeFrom="column">
                    <wp:posOffset>5549265</wp:posOffset>
                  </wp:positionH>
                  <wp:positionV relativeFrom="paragraph">
                    <wp:posOffset>31115</wp:posOffset>
                  </wp:positionV>
                  <wp:extent cx="282575" cy="56515"/>
                  <wp:effectExtent l="5715" t="6985" r="6985" b="3175"/>
                  <wp:wrapNone/>
                  <wp:docPr id="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575" cy="56515"/>
                            <a:chOff x="9345" y="15751"/>
                            <a:chExt cx="445" cy="89"/>
                          </a:xfrm>
                        </wpg:grpSpPr>
                        <wps:wsp>
                          <wps:cNvPr id="6" name="AutoShape 8"/>
                          <wps:cNvSpPr>
                            <a:spLocks noChangeArrowheads="1"/>
                          </wps:cNvSpPr>
                          <wps:spPr bwMode="auto">
                            <a:xfrm>
                              <a:off x="9345" y="15751"/>
                              <a:ext cx="91" cy="86"/>
                            </a:xfrm>
                            <a:prstGeom prst="flowChartConnector">
                              <a:avLst/>
                            </a:prstGeom>
                            <a:solidFill>
                              <a:srgbClr val="1F1E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9"/>
                          <wps:cNvSpPr>
                            <a:spLocks noChangeArrowheads="1"/>
                          </wps:cNvSpPr>
                          <wps:spPr bwMode="auto">
                            <a:xfrm>
                              <a:off x="9527" y="15754"/>
                              <a:ext cx="91" cy="86"/>
                            </a:xfrm>
                            <a:prstGeom prst="flowChartConnector">
                              <a:avLst/>
                            </a:prstGeom>
                            <a:solidFill>
                              <a:srgbClr val="1F1E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10"/>
                          <wps:cNvSpPr>
                            <a:spLocks noChangeArrowheads="1"/>
                          </wps:cNvSpPr>
                          <wps:spPr bwMode="auto">
                            <a:xfrm>
                              <a:off x="9699" y="15754"/>
                              <a:ext cx="91" cy="86"/>
                            </a:xfrm>
                            <a:prstGeom prst="flowChartConnector">
                              <a:avLst/>
                            </a:prstGeom>
                            <a:solidFill>
                              <a:srgbClr val="1F1E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3EDBE" id="Group 11" o:spid="_x0000_s1026" style="position:absolute;margin-left:436.95pt;margin-top:2.45pt;width:22.25pt;height:4.45pt;z-index:251667456" coordorigin="9345,15751" coordsize="44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8" o:spid="_x0000_s1027" type="#_x0000_t120" style="position:absolute;left:9345;top:15751;width:91;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" fillcolor="#1f1e3e" stroked="f"/>
                  <v:shape id="AutoShape 9" o:spid="_x0000_s1028" type="#_x0000_t120" style="position:absolute;left:9527;top:15754;width:91;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" fillcolor="#1f1e3e" stroked="f"/>
                  <v:shape id="AutoShape 10" o:spid="_x0000_s1029" type="#_x0000_t120" style="position:absolute;left:9699;top:15754;width:91;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" fillcolor="#1f1e3e" stroked="f"/>
                </v:group>
              </w:pict>
            </mc:Fallback>
          </mc:AlternateContent>
        </w:r>
        <w:r>
          <w:rPr>
            <w:noProof/>
          </w:rPr>
          <mc:AlternateContent>
            <mc:Choice Requires="wps">
              <w:drawing>
                <wp:anchor distT="0" distB="0" distL="114300" distR="114300" simplePos="0" relativeHeight="251663360" behindDoc="0" locked="0" layoutInCell="1" allowOverlap="1" wp14:anchorId="0417E363" wp14:editId="1588713C">
                  <wp:simplePos x="0" y="0"/>
                  <wp:positionH relativeFrom="column">
                    <wp:posOffset>-9525</wp:posOffset>
                  </wp:positionH>
                  <wp:positionV relativeFrom="paragraph">
                    <wp:posOffset>62230</wp:posOffset>
                  </wp:positionV>
                  <wp:extent cx="5403215" cy="0"/>
                  <wp:effectExtent l="9525" t="9525" r="16510" b="952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3215" cy="0"/>
                          </a:xfrm>
                          <a:prstGeom prst="straightConnector1">
                            <a:avLst/>
                          </a:prstGeom>
                          <a:noFill/>
                          <a:ln w="19050">
                            <a:solidFill>
                              <a:srgbClr val="1F1E3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C4EA73" id="_x0000_t32" coordsize="21600,21600" o:spt="32" o:oned="t" path="m,l21600,21600e" filled="f">
                  <v:path arrowok="t" fillok="f" o:connecttype="none"/>
                  <o:lock v:ext="edit" shapetype="t"/>
                </v:shapetype>
                <v:shape id="AutoShape 7" o:spid="_x0000_s1026" type="#_x0000_t32" style="position:absolute;margin-left:-.75pt;margin-top:4.9pt;width:425.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" strokecolor="#1f1e3e" strokeweight="1.5pt"/>
              </w:pict>
            </mc:Fallback>
          </mc:AlternateContent>
        </w:r>
      </w:p>
      <w:p w14:paraId="2D5399B4" w14:textId="482F269B" w:rsidR="00C062AB" w:rsidRDefault="008A6EAC">
        <w:pPr>
          <w:pStyle w:val="Rodap"/>
          <w:jc w:val="right"/>
        </w:pPr>
        <w:r>
          <w:rPr>
            <w:b/>
            <w:i/>
            <w:noProof/>
          </w:rPr>
          <w:drawing>
            <wp:anchor distT="0" distB="0" distL="114300" distR="114300" simplePos="0" relativeHeight="251656704" behindDoc="0" locked="0" layoutInCell="1" allowOverlap="1" wp14:anchorId="3E1BD9A8" wp14:editId="5C1ED67C">
              <wp:simplePos x="0" y="0"/>
              <wp:positionH relativeFrom="column">
                <wp:posOffset>0</wp:posOffset>
              </wp:positionH>
              <wp:positionV relativeFrom="paragraph">
                <wp:posOffset>27305</wp:posOffset>
              </wp:positionV>
              <wp:extent cx="1275715" cy="298450"/>
              <wp:effectExtent l="0" t="0" r="0"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3.png"/>
                      <pic:cNvPicPr/>
                    </pic:nvPicPr>
                    <pic:blipFill>
                      <a:blip r:embed="rId1">
                        <a:extLst>
                          <a:ext uri="{28A0092B-C50C-407E-A947-70E740481C1C}">
                            <a14:useLocalDpi xmlns:a14="http://schemas.microsoft.com/office/drawing/2010/main" val="0"/>
                          </a:ext>
                        </a:extLst>
                      </a:blip>
                      <a:stretch>
                        <a:fillRect/>
                      </a:stretch>
                    </pic:blipFill>
                    <pic:spPr>
                      <a:xfrm>
                        <a:off x="0" y="0"/>
                        <a:ext cx="1275715" cy="298450"/>
                      </a:xfrm>
                      <a:prstGeom prst="rect">
                        <a:avLst/>
                      </a:prstGeom>
                    </pic:spPr>
                  </pic:pic>
                </a:graphicData>
              </a:graphic>
              <wp14:sizeRelV relativeFrom="margin">
                <wp14:pctHeight>0</wp14:pctHeight>
              </wp14:sizeRelV>
            </wp:anchor>
          </w:drawing>
        </w:r>
        <w:r w:rsidR="00C062AB">
          <w:fldChar w:fldCharType="begin"/>
        </w:r>
        <w:r w:rsidR="00C062AB">
          <w:instrText xml:space="preserve"> PAGE   \* MERGEFORMAT </w:instrText>
        </w:r>
        <w:r w:rsidR="00C062AB">
          <w:fldChar w:fldCharType="separate"/>
        </w:r>
        <w:r w:rsidR="00C062AB">
          <w:rPr>
            <w:noProof/>
          </w:rPr>
          <w:t>2</w:t>
        </w:r>
        <w:r w:rsidR="00C062AB">
          <w:rPr>
            <w:noProof/>
          </w:rPr>
          <w:fldChar w:fldCharType="end"/>
        </w:r>
      </w:p>
    </w:sdtContent>
  </w:sdt>
  <w:p w14:paraId="31ABB191" w14:textId="3E61C77F" w:rsidR="00CB460A" w:rsidRPr="001054F4" w:rsidRDefault="00CB460A" w:rsidP="001054F4">
    <w:pPr>
      <w:pStyle w:val="Rodap"/>
      <w:ind w:right="-329"/>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4A3B7" w14:textId="77777777" w:rsidR="00531EC5" w:rsidRDefault="00531EC5" w:rsidP="00754A5B">
      <w:pPr>
        <w:spacing w:after="0" w:line="240" w:lineRule="auto"/>
      </w:pPr>
      <w:r>
        <w:separator/>
      </w:r>
    </w:p>
  </w:footnote>
  <w:footnote w:type="continuationSeparator" w:id="0">
    <w:p w14:paraId="2EA62836" w14:textId="77777777" w:rsidR="00531EC5" w:rsidRDefault="00531EC5" w:rsidP="00754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64C74" w14:textId="757AEDE0" w:rsidR="00D56710" w:rsidRPr="00D56710" w:rsidRDefault="00D225A7" w:rsidP="00B75D10">
    <w:pPr>
      <w:pStyle w:val="Cabealho"/>
      <w:rPr>
        <w:sz w:val="20"/>
        <w:szCs w:val="20"/>
      </w:rPr>
    </w:pPr>
    <w:r>
      <w:rPr>
        <w:noProof/>
        <w:sz w:val="20"/>
        <w:szCs w:val="20"/>
      </w:rPr>
      <mc:AlternateContent>
        <mc:Choice Requires="wps">
          <w:drawing>
            <wp:anchor distT="0" distB="0" distL="114300" distR="114300" simplePos="0" relativeHeight="251662336" behindDoc="0" locked="0" layoutInCell="1" allowOverlap="1" wp14:anchorId="520BCA1F" wp14:editId="3803665E">
              <wp:simplePos x="0" y="0"/>
              <wp:positionH relativeFrom="column">
                <wp:posOffset>2969260</wp:posOffset>
              </wp:positionH>
              <wp:positionV relativeFrom="paragraph">
                <wp:posOffset>-74930</wp:posOffset>
              </wp:positionV>
              <wp:extent cx="2762250" cy="215900"/>
              <wp:effectExtent l="0" t="1270" r="2540" b="190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A7A56" w14:textId="7EC92D4A" w:rsidR="00B75D10" w:rsidRDefault="002C445C" w:rsidP="00B75D10">
                          <w:pPr>
                            <w:spacing w:after="0" w:line="240" w:lineRule="auto"/>
                            <w:jc w:val="right"/>
                          </w:pPr>
                          <w:r w:rsidRPr="002C445C">
                            <w:rPr>
                              <w:b/>
                              <w:bCs/>
                              <w:iCs/>
                              <w:sz w:val="20"/>
                              <w:szCs w:val="20"/>
                              <w:lang w:val="en-GB"/>
                            </w:rPr>
                            <w:t>Block.IS-OC1-2019/</w:t>
                          </w:r>
                          <w:r w:rsidRPr="002C445C">
                            <w:rPr>
                              <w:b/>
                              <w:bCs/>
                              <w:iCs/>
                              <w:sz w:val="20"/>
                              <w:szCs w:val="20"/>
                              <w:highlight w:val="yellow"/>
                              <w:lang w:val="en-GB"/>
                            </w:rPr>
                            <w:t>__</w:t>
                          </w:r>
                        </w:p>
                      </w:txbxContent>
                    </wps:txbx>
                    <wps:bodyPr rot="0" vert="horz" wrap="square" lIns="91440" tIns="4572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BCA1F" id="_x0000_t202" coordsize="21600,21600" o:spt="202" path="m,l,21600r21600,l21600,xe">
              <v:stroke joinstyle="miter"/>
              <v:path gradientshapeok="t" o:connecttype="rect"/>
            </v:shapetype>
            <v:shape id="Text Box 4" o:spid="_x0000_s1027" type="#_x0000_t202" style="position:absolute;left:0;text-align:left;margin-left:233.8pt;margin-top:-5.9pt;width:217.5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" filled="f" stroked="f">
              <v:textbox inset=",,0,0">
                <w:txbxContent>
                  <w:p w14:paraId="1D8A7A56" w14:textId="7EC92D4A" w:rsidR="00B75D10" w:rsidRDefault="002C445C" w:rsidP="00B75D10">
                    <w:pPr>
                      <w:spacing w:after="0" w:line="240" w:lineRule="auto"/>
                      <w:jc w:val="right"/>
                    </w:pPr>
                    <w:r w:rsidRPr="002C445C">
                      <w:rPr>
                        <w:b/>
                        <w:bCs/>
                        <w:iCs/>
                        <w:sz w:val="20"/>
                        <w:szCs w:val="20"/>
                        <w:lang w:val="en-GB"/>
                      </w:rPr>
                      <w:t>Block.IS-OC1-2019/</w:t>
                    </w:r>
                    <w:r w:rsidRPr="002C445C">
                      <w:rPr>
                        <w:b/>
                        <w:bCs/>
                        <w:iCs/>
                        <w:sz w:val="20"/>
                        <w:szCs w:val="20"/>
                        <w:highlight w:val="yellow"/>
                        <w:lang w:val="en-GB"/>
                      </w:rPr>
                      <w:t>__</w:t>
                    </w:r>
                  </w:p>
                </w:txbxContent>
              </v:textbox>
            </v:shape>
          </w:pict>
        </mc:Fallback>
      </mc:AlternateContent>
    </w:r>
    <w:r>
      <w:rPr>
        <w:noProof/>
        <w:sz w:val="20"/>
        <w:szCs w:val="20"/>
      </w:rPr>
      <mc:AlternateContent>
        <mc:Choice Requires="wps">
          <w:drawing>
            <wp:anchor distT="0" distB="0" distL="114300" distR="114300" simplePos="0" relativeHeight="251659264" behindDoc="0" locked="0" layoutInCell="1" allowOverlap="1" wp14:anchorId="2955D93C" wp14:editId="60E41B26">
              <wp:simplePos x="0" y="0"/>
              <wp:positionH relativeFrom="column">
                <wp:posOffset>0</wp:posOffset>
              </wp:positionH>
              <wp:positionV relativeFrom="paragraph">
                <wp:posOffset>170815</wp:posOffset>
              </wp:positionV>
              <wp:extent cx="5732780" cy="0"/>
              <wp:effectExtent l="9525" t="8890" r="10795" b="10160"/>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2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B68A7E" id="_x0000_t32" coordsize="21600,21600" o:spt="32" o:oned="t" path="m,l21600,21600e" filled="f">
              <v:path arrowok="t" fillok="f" o:connecttype="none"/>
              <o:lock v:ext="edit" shapetype="t"/>
            </v:shapetype>
            <v:shape id="AutoShape 1" o:spid="_x0000_s1026" type="#_x0000_t32" style="position:absolute;margin-left:0;margin-top:13.45pt;width:451.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"/>
          </w:pict>
        </mc:Fallback>
      </mc:AlternateContent>
    </w:r>
    <w:r w:rsidR="00D56710" w:rsidRPr="00393C12">
      <w:rPr>
        <w:sz w:val="20"/>
        <w:szCs w:val="20"/>
        <w:lang w:val="en-GB"/>
      </w:rPr>
      <w:t xml:space="preserve">INNOSUP-2018-1                                                                                                         </w:t>
    </w:r>
    <w:r w:rsidR="00692392">
      <w:rPr>
        <w:sz w:val="20"/>
        <w:szCs w:val="20"/>
        <w:lang w:val="en-GB"/>
      </w:rPr>
      <w:t xml:space="preserve">                  </w:t>
    </w:r>
    <w:r w:rsidR="00D56710" w:rsidRPr="00393C12">
      <w:rPr>
        <w:sz w:val="20"/>
        <w:szCs w:val="20"/>
        <w:lang w:val="en-GB"/>
      </w:rPr>
      <w:t xml:space="preserve"> </w:t>
    </w:r>
    <w:r w:rsidR="00D56710" w:rsidRPr="00D56710">
      <w:rPr>
        <w:sz w:val="20"/>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DA4061"/>
    <w:multiLevelType w:val="hybridMultilevel"/>
    <w:tmpl w:val="7A023110"/>
    <w:lvl w:ilvl="0" w:tplc="97ECDA4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526B6"/>
    <w:multiLevelType w:val="hybridMultilevel"/>
    <w:tmpl w:val="13FAD6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164AE7"/>
    <w:multiLevelType w:val="hybridMultilevel"/>
    <w:tmpl w:val="70A85EA8"/>
    <w:lvl w:ilvl="0" w:tplc="7468495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565FB"/>
    <w:multiLevelType w:val="hybridMultilevel"/>
    <w:tmpl w:val="447832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ED418F2"/>
    <w:multiLevelType w:val="hybridMultilevel"/>
    <w:tmpl w:val="7BCA9116"/>
    <w:lvl w:ilvl="0" w:tplc="75E204A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361F7A"/>
    <w:multiLevelType w:val="multilevel"/>
    <w:tmpl w:val="B93486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4F57C98"/>
    <w:multiLevelType w:val="hybridMultilevel"/>
    <w:tmpl w:val="978A0362"/>
    <w:lvl w:ilvl="0" w:tplc="D8FCD260">
      <w:start w:val="1"/>
      <w:numFmt w:val="bullet"/>
      <w:pStyle w:val="PargrafodaLista"/>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5C60234E"/>
    <w:multiLevelType w:val="hybridMultilevel"/>
    <w:tmpl w:val="2EE6B1E6"/>
    <w:lvl w:ilvl="0" w:tplc="04080003">
      <w:start w:val="1"/>
      <w:numFmt w:val="bullet"/>
      <w:lvlText w:val="o"/>
      <w:lvlJc w:val="left"/>
      <w:pPr>
        <w:ind w:left="1429" w:hanging="360"/>
      </w:pPr>
      <w:rPr>
        <w:rFonts w:ascii="Courier New" w:hAnsi="Courier New" w:cs="Courier New" w:hint="default"/>
      </w:rPr>
    </w:lvl>
    <w:lvl w:ilvl="1" w:tplc="04080003">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9" w15:restartNumberingAfterBreak="0">
    <w:nsid w:val="5F7B4507"/>
    <w:multiLevelType w:val="hybridMultilevel"/>
    <w:tmpl w:val="CDBA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B753A"/>
    <w:multiLevelType w:val="multilevel"/>
    <w:tmpl w:val="D70A1B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1"/>
  </w:num>
  <w:num w:numId="2">
    <w:abstractNumId w:val="5"/>
  </w:num>
  <w:num w:numId="3">
    <w:abstractNumId w:val="0"/>
  </w:num>
  <w:num w:numId="4">
    <w:abstractNumId w:val="6"/>
  </w:num>
  <w:num w:numId="5">
    <w:abstractNumId w:val="3"/>
  </w:num>
  <w:num w:numId="6">
    <w:abstractNumId w:val="10"/>
  </w:num>
  <w:num w:numId="7">
    <w:abstractNumId w:val="7"/>
  </w:num>
  <w:num w:numId="8">
    <w:abstractNumId w:val="9"/>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fill="f" fillcolor="white" stroke="f">
      <v:fill color="white" on="f"/>
      <v:stroke on="f"/>
      <o:colormru v:ext="edit" colors="#1f1e3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710"/>
    <w:rsid w:val="00037A3B"/>
    <w:rsid w:val="000669E7"/>
    <w:rsid w:val="00075F0A"/>
    <w:rsid w:val="000B6217"/>
    <w:rsid w:val="001054F4"/>
    <w:rsid w:val="001E4CA9"/>
    <w:rsid w:val="001F206E"/>
    <w:rsid w:val="00206CDE"/>
    <w:rsid w:val="0021239D"/>
    <w:rsid w:val="00224A16"/>
    <w:rsid w:val="00232B0A"/>
    <w:rsid w:val="002820D6"/>
    <w:rsid w:val="0029400C"/>
    <w:rsid w:val="002C445C"/>
    <w:rsid w:val="002E2B12"/>
    <w:rsid w:val="002F59D4"/>
    <w:rsid w:val="0030090B"/>
    <w:rsid w:val="00330272"/>
    <w:rsid w:val="0039390B"/>
    <w:rsid w:val="003D3ED4"/>
    <w:rsid w:val="00432073"/>
    <w:rsid w:val="00456F01"/>
    <w:rsid w:val="004D000D"/>
    <w:rsid w:val="00531EC5"/>
    <w:rsid w:val="005F0DDB"/>
    <w:rsid w:val="005F10FF"/>
    <w:rsid w:val="006536B0"/>
    <w:rsid w:val="0068340E"/>
    <w:rsid w:val="00692392"/>
    <w:rsid w:val="006D74C8"/>
    <w:rsid w:val="00707A0D"/>
    <w:rsid w:val="00722B46"/>
    <w:rsid w:val="00737188"/>
    <w:rsid w:val="00754A5B"/>
    <w:rsid w:val="007F497C"/>
    <w:rsid w:val="00810A21"/>
    <w:rsid w:val="0081464F"/>
    <w:rsid w:val="00831479"/>
    <w:rsid w:val="0083648F"/>
    <w:rsid w:val="00842B6C"/>
    <w:rsid w:val="008433D4"/>
    <w:rsid w:val="008438C8"/>
    <w:rsid w:val="008567FE"/>
    <w:rsid w:val="008576C0"/>
    <w:rsid w:val="00867454"/>
    <w:rsid w:val="008903E4"/>
    <w:rsid w:val="008A6EAC"/>
    <w:rsid w:val="008A70B3"/>
    <w:rsid w:val="008F6BA7"/>
    <w:rsid w:val="00903DA8"/>
    <w:rsid w:val="009208B4"/>
    <w:rsid w:val="00924256"/>
    <w:rsid w:val="00986410"/>
    <w:rsid w:val="009871BA"/>
    <w:rsid w:val="009D155A"/>
    <w:rsid w:val="00A178EB"/>
    <w:rsid w:val="00A27746"/>
    <w:rsid w:val="00A74249"/>
    <w:rsid w:val="00AA0FB8"/>
    <w:rsid w:val="00AA67A3"/>
    <w:rsid w:val="00AC701B"/>
    <w:rsid w:val="00AE4081"/>
    <w:rsid w:val="00B31CB7"/>
    <w:rsid w:val="00B7157F"/>
    <w:rsid w:val="00B75D10"/>
    <w:rsid w:val="00C062AB"/>
    <w:rsid w:val="00C07BF1"/>
    <w:rsid w:val="00C15FB8"/>
    <w:rsid w:val="00C25757"/>
    <w:rsid w:val="00C45D28"/>
    <w:rsid w:val="00CB460A"/>
    <w:rsid w:val="00D225A7"/>
    <w:rsid w:val="00D5500B"/>
    <w:rsid w:val="00D56710"/>
    <w:rsid w:val="00D7507A"/>
    <w:rsid w:val="00DD39A7"/>
    <w:rsid w:val="00E116C3"/>
    <w:rsid w:val="00E17681"/>
    <w:rsid w:val="00E55FA9"/>
    <w:rsid w:val="00E82C54"/>
    <w:rsid w:val="00EF3614"/>
    <w:rsid w:val="00F54F8B"/>
    <w:rsid w:val="00F70681"/>
    <w:rsid w:val="00F80C99"/>
    <w:rsid w:val="00FB0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colormru v:ext="edit" colors="#1f1e3e"/>
    </o:shapedefaults>
    <o:shapelayout v:ext="edit">
      <o:idmap v:ext="edit" data="1"/>
    </o:shapelayout>
  </w:shapeDefaults>
  <w:decimalSymbol w:val=","/>
  <w:listSeparator w:val=";"/>
  <w14:docId w14:val="14A81362"/>
  <w15:docId w15:val="{5ADA44B3-9590-4451-9651-FD9A50E8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4C8"/>
    <w:pPr>
      <w:spacing w:after="120"/>
      <w:jc w:val="both"/>
    </w:pPr>
    <w:rPr>
      <w:rFonts w:ascii="Calibri" w:hAnsi="Calibri"/>
      <w:color w:val="282828" w:themeColor="text1"/>
    </w:rPr>
  </w:style>
  <w:style w:type="paragraph" w:styleId="Ttulo1">
    <w:name w:val="heading 1"/>
    <w:basedOn w:val="Normal"/>
    <w:next w:val="Normal"/>
    <w:link w:val="Ttulo1Carter"/>
    <w:autoRedefine/>
    <w:uiPriority w:val="9"/>
    <w:qFormat/>
    <w:rsid w:val="00432073"/>
    <w:pPr>
      <w:keepNext/>
      <w:keepLines/>
      <w:spacing w:before="240" w:after="240"/>
      <w:outlineLvl w:val="0"/>
    </w:pPr>
    <w:rPr>
      <w:rFonts w:eastAsiaTheme="majorEastAsia" w:cstheme="majorBidi"/>
      <w:b/>
      <w:color w:val="1F1E3E"/>
      <w:sz w:val="36"/>
      <w:szCs w:val="32"/>
    </w:rPr>
  </w:style>
  <w:style w:type="paragraph" w:styleId="Ttulo2">
    <w:name w:val="heading 2"/>
    <w:basedOn w:val="Normal"/>
    <w:next w:val="Normal"/>
    <w:link w:val="Ttulo2Carter"/>
    <w:autoRedefine/>
    <w:uiPriority w:val="9"/>
    <w:unhideWhenUsed/>
    <w:qFormat/>
    <w:rsid w:val="00432073"/>
    <w:pPr>
      <w:keepNext/>
      <w:keepLines/>
      <w:spacing w:before="200" w:after="160"/>
      <w:outlineLvl w:val="1"/>
    </w:pPr>
    <w:rPr>
      <w:rFonts w:eastAsiaTheme="majorEastAsia" w:cstheme="majorBidi"/>
      <w:b/>
      <w:color w:val="2B328C"/>
      <w:sz w:val="32"/>
      <w:szCs w:val="26"/>
    </w:rPr>
  </w:style>
  <w:style w:type="paragraph" w:styleId="Ttulo3">
    <w:name w:val="heading 3"/>
    <w:basedOn w:val="Normal"/>
    <w:next w:val="Normal"/>
    <w:link w:val="Ttulo3Carter"/>
    <w:autoRedefine/>
    <w:uiPriority w:val="9"/>
    <w:unhideWhenUsed/>
    <w:qFormat/>
    <w:rsid w:val="00E116C3"/>
    <w:pPr>
      <w:keepNext/>
      <w:keepLines/>
      <w:numPr>
        <w:ilvl w:val="2"/>
        <w:numId w:val="6"/>
      </w:numPr>
      <w:spacing w:before="160"/>
      <w:outlineLvl w:val="2"/>
    </w:pPr>
    <w:rPr>
      <w:rFonts w:eastAsiaTheme="majorEastAsia" w:cstheme="majorBidi"/>
      <w:b/>
      <w:color w:val="2B328C"/>
      <w:sz w:val="28"/>
      <w:szCs w:val="24"/>
    </w:rPr>
  </w:style>
  <w:style w:type="paragraph" w:styleId="Ttulo4">
    <w:name w:val="heading 4"/>
    <w:basedOn w:val="Normal"/>
    <w:next w:val="Normal"/>
    <w:link w:val="Ttulo4Carter"/>
    <w:autoRedefine/>
    <w:uiPriority w:val="9"/>
    <w:unhideWhenUsed/>
    <w:qFormat/>
    <w:rsid w:val="00E116C3"/>
    <w:pPr>
      <w:keepNext/>
      <w:keepLines/>
      <w:numPr>
        <w:ilvl w:val="3"/>
        <w:numId w:val="6"/>
      </w:numPr>
      <w:spacing w:before="120" w:after="80"/>
      <w:jc w:val="left"/>
      <w:outlineLvl w:val="3"/>
    </w:pPr>
    <w:rPr>
      <w:rFonts w:eastAsiaTheme="majorEastAsia" w:cstheme="majorBidi"/>
      <w:b/>
      <w:iCs/>
      <w:color w:val="EC008C"/>
      <w:sz w:val="26"/>
    </w:rPr>
  </w:style>
  <w:style w:type="paragraph" w:styleId="Ttulo5">
    <w:name w:val="heading 5"/>
    <w:basedOn w:val="Normal"/>
    <w:next w:val="Normal"/>
    <w:link w:val="Ttulo5Carter"/>
    <w:autoRedefine/>
    <w:uiPriority w:val="9"/>
    <w:unhideWhenUsed/>
    <w:qFormat/>
    <w:rsid w:val="00E116C3"/>
    <w:pPr>
      <w:keepNext/>
      <w:keepLines/>
      <w:numPr>
        <w:ilvl w:val="4"/>
        <w:numId w:val="6"/>
      </w:numPr>
      <w:spacing w:before="100" w:after="80"/>
      <w:jc w:val="left"/>
      <w:outlineLvl w:val="4"/>
    </w:pPr>
    <w:rPr>
      <w:rFonts w:eastAsiaTheme="majorEastAsia" w:cstheme="majorBidi"/>
      <w:b/>
      <w:color w:val="EC008C"/>
      <w:sz w:val="24"/>
      <w:lang w:val="en-GB"/>
    </w:rPr>
  </w:style>
  <w:style w:type="paragraph" w:styleId="Ttulo6">
    <w:name w:val="heading 6"/>
    <w:basedOn w:val="Normal"/>
    <w:next w:val="Normal"/>
    <w:link w:val="Ttulo6Carter"/>
    <w:autoRedefine/>
    <w:uiPriority w:val="9"/>
    <w:unhideWhenUsed/>
    <w:qFormat/>
    <w:rsid w:val="00E116C3"/>
    <w:pPr>
      <w:keepNext/>
      <w:keepLines/>
      <w:numPr>
        <w:ilvl w:val="5"/>
        <w:numId w:val="6"/>
      </w:numPr>
      <w:spacing w:before="80" w:after="60"/>
      <w:outlineLvl w:val="5"/>
    </w:pPr>
    <w:rPr>
      <w:rFonts w:eastAsiaTheme="majorEastAsia" w:cstheme="majorBidi"/>
      <w:b/>
      <w:color w:val="EC008C"/>
    </w:rPr>
  </w:style>
  <w:style w:type="paragraph" w:styleId="Ttulo7">
    <w:name w:val="heading 7"/>
    <w:basedOn w:val="Normal"/>
    <w:next w:val="Normal"/>
    <w:link w:val="Ttulo7Carter"/>
    <w:autoRedefine/>
    <w:uiPriority w:val="9"/>
    <w:unhideWhenUsed/>
    <w:qFormat/>
    <w:rsid w:val="00E116C3"/>
    <w:pPr>
      <w:keepNext/>
      <w:keepLines/>
      <w:numPr>
        <w:ilvl w:val="6"/>
        <w:numId w:val="6"/>
      </w:numPr>
      <w:spacing w:before="60" w:after="20"/>
      <w:jc w:val="left"/>
      <w:outlineLvl w:val="6"/>
    </w:pPr>
    <w:rPr>
      <w:rFonts w:eastAsiaTheme="majorEastAsia" w:cstheme="majorBidi"/>
      <w:b/>
      <w:iCs/>
      <w:color w:val="EC008C"/>
    </w:rPr>
  </w:style>
  <w:style w:type="paragraph" w:styleId="Ttulo8">
    <w:name w:val="heading 8"/>
    <w:basedOn w:val="Normal"/>
    <w:next w:val="Normal"/>
    <w:link w:val="Ttulo8Carter"/>
    <w:uiPriority w:val="9"/>
    <w:semiHidden/>
    <w:unhideWhenUsed/>
    <w:qFormat/>
    <w:rsid w:val="00D7507A"/>
    <w:pPr>
      <w:keepNext/>
      <w:keepLines/>
      <w:numPr>
        <w:ilvl w:val="7"/>
        <w:numId w:val="6"/>
      </w:numPr>
      <w:spacing w:before="40" w:after="0"/>
      <w:outlineLvl w:val="7"/>
    </w:pPr>
    <w:rPr>
      <w:rFonts w:asciiTheme="majorHAnsi" w:eastAsiaTheme="majorEastAsia" w:hAnsiTheme="majorHAnsi" w:cstheme="majorBidi"/>
      <w:color w:val="484848" w:themeColor="text1" w:themeTint="D8"/>
      <w:sz w:val="21"/>
      <w:szCs w:val="21"/>
    </w:rPr>
  </w:style>
  <w:style w:type="paragraph" w:styleId="Ttulo9">
    <w:name w:val="heading 9"/>
    <w:basedOn w:val="Normal"/>
    <w:next w:val="Normal"/>
    <w:link w:val="Ttulo9Carter"/>
    <w:uiPriority w:val="9"/>
    <w:semiHidden/>
    <w:unhideWhenUsed/>
    <w:qFormat/>
    <w:rsid w:val="00D7507A"/>
    <w:pPr>
      <w:keepNext/>
      <w:keepLines/>
      <w:numPr>
        <w:ilvl w:val="8"/>
        <w:numId w:val="6"/>
      </w:numPr>
      <w:spacing w:before="40" w:after="0"/>
      <w:outlineLvl w:val="8"/>
    </w:pPr>
    <w:rPr>
      <w:rFonts w:asciiTheme="majorHAnsi" w:eastAsiaTheme="majorEastAsia" w:hAnsiTheme="majorHAnsi" w:cstheme="majorBidi"/>
      <w:i/>
      <w:iCs/>
      <w:color w:val="484848" w:themeColor="text1" w:themeTint="D8"/>
      <w:sz w:val="21"/>
      <w:szCs w:val="2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754A5B"/>
    <w:pPr>
      <w:tabs>
        <w:tab w:val="center" w:pos="4680"/>
        <w:tab w:val="right" w:pos="9360"/>
      </w:tabs>
      <w:spacing w:after="0" w:line="240" w:lineRule="auto"/>
    </w:pPr>
  </w:style>
  <w:style w:type="character" w:customStyle="1" w:styleId="CabealhoCarter">
    <w:name w:val="Cabeçalho Caráter"/>
    <w:basedOn w:val="Tipodeletrapredefinidodopargrafo"/>
    <w:link w:val="Cabealho"/>
    <w:uiPriority w:val="99"/>
    <w:rsid w:val="00754A5B"/>
  </w:style>
  <w:style w:type="paragraph" w:styleId="Rodap">
    <w:name w:val="footer"/>
    <w:basedOn w:val="Normal"/>
    <w:link w:val="RodapCarter"/>
    <w:uiPriority w:val="99"/>
    <w:unhideWhenUsed/>
    <w:rsid w:val="00754A5B"/>
    <w:pPr>
      <w:tabs>
        <w:tab w:val="center" w:pos="4680"/>
        <w:tab w:val="right" w:pos="9360"/>
      </w:tabs>
      <w:spacing w:after="0" w:line="240" w:lineRule="auto"/>
    </w:pPr>
  </w:style>
  <w:style w:type="character" w:customStyle="1" w:styleId="RodapCarter">
    <w:name w:val="Rodapé Caráter"/>
    <w:basedOn w:val="Tipodeletrapredefinidodopargrafo"/>
    <w:link w:val="Rodap"/>
    <w:uiPriority w:val="99"/>
    <w:rsid w:val="00754A5B"/>
  </w:style>
  <w:style w:type="paragraph" w:styleId="Textodebalo">
    <w:name w:val="Balloon Text"/>
    <w:basedOn w:val="Normal"/>
    <w:link w:val="TextodebaloCarter"/>
    <w:uiPriority w:val="99"/>
    <w:semiHidden/>
    <w:unhideWhenUsed/>
    <w:rsid w:val="00B7157F"/>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B7157F"/>
    <w:rPr>
      <w:rFonts w:ascii="Tahoma" w:hAnsi="Tahoma" w:cs="Tahoma"/>
      <w:sz w:val="16"/>
      <w:szCs w:val="16"/>
    </w:rPr>
  </w:style>
  <w:style w:type="character" w:customStyle="1" w:styleId="Ttulo1Carter">
    <w:name w:val="Título 1 Caráter"/>
    <w:basedOn w:val="Tipodeletrapredefinidodopargrafo"/>
    <w:link w:val="Ttulo1"/>
    <w:uiPriority w:val="9"/>
    <w:rsid w:val="00432073"/>
    <w:rPr>
      <w:rFonts w:ascii="Calibri" w:eastAsiaTheme="majorEastAsia" w:hAnsi="Calibri" w:cstheme="majorBidi"/>
      <w:b/>
      <w:color w:val="1F1E3E"/>
      <w:sz w:val="36"/>
      <w:szCs w:val="32"/>
    </w:rPr>
  </w:style>
  <w:style w:type="character" w:customStyle="1" w:styleId="Ttulo2Carter">
    <w:name w:val="Título 2 Caráter"/>
    <w:basedOn w:val="Tipodeletrapredefinidodopargrafo"/>
    <w:link w:val="Ttulo2"/>
    <w:uiPriority w:val="9"/>
    <w:rsid w:val="00432073"/>
    <w:rPr>
      <w:rFonts w:ascii="Calibri" w:eastAsiaTheme="majorEastAsia" w:hAnsi="Calibri" w:cstheme="majorBidi"/>
      <w:b/>
      <w:color w:val="2B328C"/>
      <w:sz w:val="32"/>
      <w:szCs w:val="26"/>
    </w:rPr>
  </w:style>
  <w:style w:type="character" w:customStyle="1" w:styleId="Ttulo3Carter">
    <w:name w:val="Título 3 Caráter"/>
    <w:basedOn w:val="Tipodeletrapredefinidodopargrafo"/>
    <w:link w:val="Ttulo3"/>
    <w:uiPriority w:val="9"/>
    <w:rsid w:val="00E116C3"/>
    <w:rPr>
      <w:rFonts w:ascii="Calibri" w:eastAsiaTheme="majorEastAsia" w:hAnsi="Calibri" w:cstheme="majorBidi"/>
      <w:b/>
      <w:color w:val="2B328C"/>
      <w:sz w:val="28"/>
      <w:szCs w:val="24"/>
    </w:rPr>
  </w:style>
  <w:style w:type="paragraph" w:styleId="Cabealhodondice">
    <w:name w:val="TOC Heading"/>
    <w:basedOn w:val="Ttulo1"/>
    <w:next w:val="Normal"/>
    <w:uiPriority w:val="39"/>
    <w:unhideWhenUsed/>
    <w:qFormat/>
    <w:rsid w:val="0068340E"/>
    <w:pPr>
      <w:spacing w:line="259" w:lineRule="auto"/>
      <w:outlineLvl w:val="9"/>
    </w:pPr>
    <w:rPr>
      <w:rFonts w:asciiTheme="majorHAnsi" w:hAnsiTheme="majorHAnsi"/>
      <w:b w:val="0"/>
      <w:color w:val="17162E" w:themeColor="accent1" w:themeShade="BF"/>
      <w:sz w:val="32"/>
    </w:rPr>
  </w:style>
  <w:style w:type="paragraph" w:styleId="ndice1">
    <w:name w:val="toc 1"/>
    <w:basedOn w:val="Normal"/>
    <w:next w:val="Normal"/>
    <w:autoRedefine/>
    <w:uiPriority w:val="39"/>
    <w:unhideWhenUsed/>
    <w:rsid w:val="006D74C8"/>
    <w:pPr>
      <w:tabs>
        <w:tab w:val="left" w:pos="440"/>
        <w:tab w:val="right" w:leader="dot" w:pos="9017"/>
      </w:tabs>
      <w:spacing w:after="100"/>
    </w:pPr>
  </w:style>
  <w:style w:type="paragraph" w:styleId="ndice2">
    <w:name w:val="toc 2"/>
    <w:basedOn w:val="Normal"/>
    <w:next w:val="Normal"/>
    <w:autoRedefine/>
    <w:uiPriority w:val="39"/>
    <w:unhideWhenUsed/>
    <w:rsid w:val="0068340E"/>
    <w:pPr>
      <w:spacing w:after="100"/>
      <w:ind w:left="220"/>
    </w:pPr>
  </w:style>
  <w:style w:type="paragraph" w:styleId="ndice3">
    <w:name w:val="toc 3"/>
    <w:basedOn w:val="Normal"/>
    <w:next w:val="Normal"/>
    <w:autoRedefine/>
    <w:uiPriority w:val="39"/>
    <w:unhideWhenUsed/>
    <w:rsid w:val="0068340E"/>
    <w:pPr>
      <w:spacing w:after="100"/>
      <w:ind w:left="440"/>
    </w:pPr>
  </w:style>
  <w:style w:type="character" w:styleId="Hiperligao">
    <w:name w:val="Hyperlink"/>
    <w:basedOn w:val="Tipodeletrapredefinidodopargrafo"/>
    <w:uiPriority w:val="99"/>
    <w:unhideWhenUsed/>
    <w:rsid w:val="0068340E"/>
    <w:rPr>
      <w:color w:val="F466BA" w:themeColor="hyperlink"/>
      <w:u w:val="single"/>
    </w:rPr>
  </w:style>
  <w:style w:type="character" w:customStyle="1" w:styleId="Ttulo4Carter">
    <w:name w:val="Título 4 Caráter"/>
    <w:basedOn w:val="Tipodeletrapredefinidodopargrafo"/>
    <w:link w:val="Ttulo4"/>
    <w:uiPriority w:val="9"/>
    <w:rsid w:val="00E116C3"/>
    <w:rPr>
      <w:rFonts w:ascii="Calibri" w:eastAsiaTheme="majorEastAsia" w:hAnsi="Calibri" w:cstheme="majorBidi"/>
      <w:b/>
      <w:iCs/>
      <w:color w:val="EC008C"/>
      <w:sz w:val="26"/>
    </w:rPr>
  </w:style>
  <w:style w:type="paragraph" w:styleId="ndicedeilustraes">
    <w:name w:val="table of figures"/>
    <w:aliases w:val="Table Title"/>
    <w:basedOn w:val="Normal"/>
    <w:next w:val="Normal"/>
    <w:link w:val="ndicedeilustraesCarter"/>
    <w:uiPriority w:val="99"/>
    <w:unhideWhenUsed/>
    <w:qFormat/>
    <w:rsid w:val="00206CDE"/>
    <w:pPr>
      <w:spacing w:after="0"/>
      <w:jc w:val="left"/>
    </w:pPr>
    <w:rPr>
      <w:sz w:val="20"/>
    </w:rPr>
  </w:style>
  <w:style w:type="table" w:styleId="TabelacomGrelha">
    <w:name w:val="Table Grid"/>
    <w:basedOn w:val="Tabelanormal"/>
    <w:uiPriority w:val="59"/>
    <w:unhideWhenUsed/>
    <w:rsid w:val="00857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ter">
    <w:name w:val="Título 5 Caráter"/>
    <w:basedOn w:val="Tipodeletrapredefinidodopargrafo"/>
    <w:link w:val="Ttulo5"/>
    <w:uiPriority w:val="9"/>
    <w:rsid w:val="00E116C3"/>
    <w:rPr>
      <w:rFonts w:ascii="Calibri" w:eastAsiaTheme="majorEastAsia" w:hAnsi="Calibri" w:cstheme="majorBidi"/>
      <w:b/>
      <w:color w:val="EC008C"/>
      <w:sz w:val="24"/>
      <w:lang w:val="en-GB"/>
    </w:rPr>
  </w:style>
  <w:style w:type="character" w:customStyle="1" w:styleId="Ttulo6Carter">
    <w:name w:val="Título 6 Caráter"/>
    <w:basedOn w:val="Tipodeletrapredefinidodopargrafo"/>
    <w:link w:val="Ttulo6"/>
    <w:uiPriority w:val="9"/>
    <w:rsid w:val="00E116C3"/>
    <w:rPr>
      <w:rFonts w:ascii="Calibri" w:eastAsiaTheme="majorEastAsia" w:hAnsi="Calibri" w:cstheme="majorBidi"/>
      <w:b/>
      <w:color w:val="EC008C"/>
    </w:rPr>
  </w:style>
  <w:style w:type="character" w:customStyle="1" w:styleId="Ttulo7Carter">
    <w:name w:val="Título 7 Caráter"/>
    <w:basedOn w:val="Tipodeletrapredefinidodopargrafo"/>
    <w:link w:val="Ttulo7"/>
    <w:uiPriority w:val="9"/>
    <w:rsid w:val="00E116C3"/>
    <w:rPr>
      <w:rFonts w:ascii="Calibri" w:eastAsiaTheme="majorEastAsia" w:hAnsi="Calibri" w:cstheme="majorBidi"/>
      <w:b/>
      <w:iCs/>
      <w:color w:val="EC008C"/>
    </w:rPr>
  </w:style>
  <w:style w:type="character" w:customStyle="1" w:styleId="Ttulo8Carter">
    <w:name w:val="Título 8 Caráter"/>
    <w:basedOn w:val="Tipodeletrapredefinidodopargrafo"/>
    <w:link w:val="Ttulo8"/>
    <w:uiPriority w:val="9"/>
    <w:semiHidden/>
    <w:rsid w:val="00D7507A"/>
    <w:rPr>
      <w:rFonts w:asciiTheme="majorHAnsi" w:eastAsiaTheme="majorEastAsia" w:hAnsiTheme="majorHAnsi" w:cstheme="majorBidi"/>
      <w:color w:val="484848" w:themeColor="text1" w:themeTint="D8"/>
      <w:sz w:val="21"/>
      <w:szCs w:val="21"/>
    </w:rPr>
  </w:style>
  <w:style w:type="character" w:customStyle="1" w:styleId="Ttulo9Carter">
    <w:name w:val="Título 9 Caráter"/>
    <w:basedOn w:val="Tipodeletrapredefinidodopargrafo"/>
    <w:link w:val="Ttulo9"/>
    <w:uiPriority w:val="9"/>
    <w:semiHidden/>
    <w:rsid w:val="00D7507A"/>
    <w:rPr>
      <w:rFonts w:asciiTheme="majorHAnsi" w:eastAsiaTheme="majorEastAsia" w:hAnsiTheme="majorHAnsi" w:cstheme="majorBidi"/>
      <w:i/>
      <w:iCs/>
      <w:color w:val="484848" w:themeColor="text1" w:themeTint="D8"/>
      <w:sz w:val="21"/>
      <w:szCs w:val="21"/>
    </w:rPr>
  </w:style>
  <w:style w:type="paragraph" w:customStyle="1" w:styleId="Heading4">
    <w:name w:val="Heading  4"/>
    <w:aliases w:val="Title 4"/>
    <w:basedOn w:val="Normal"/>
    <w:link w:val="Heading4Char"/>
    <w:rsid w:val="002E2B12"/>
    <w:rPr>
      <w:b/>
      <w:color w:val="5A5968" w:themeColor="accent5" w:themeShade="BF"/>
      <w:sz w:val="24"/>
      <w:lang w:val="en-GB"/>
    </w:rPr>
  </w:style>
  <w:style w:type="paragraph" w:customStyle="1" w:styleId="Figure">
    <w:name w:val="Figure"/>
    <w:basedOn w:val="Normal"/>
    <w:link w:val="FigureChar"/>
    <w:rsid w:val="00206CDE"/>
    <w:pPr>
      <w:jc w:val="center"/>
    </w:pPr>
    <w:rPr>
      <w:lang w:val="en-GB"/>
    </w:rPr>
  </w:style>
  <w:style w:type="character" w:customStyle="1" w:styleId="Heading4Char">
    <w:name w:val="Heading  4 Char"/>
    <w:aliases w:val="Title 4 Char"/>
    <w:basedOn w:val="Tipodeletrapredefinidodopargrafo"/>
    <w:link w:val="Heading4"/>
    <w:rsid w:val="002E2B12"/>
    <w:rPr>
      <w:rFonts w:ascii="Calibri" w:hAnsi="Calibri"/>
      <w:b/>
      <w:color w:val="5A5968" w:themeColor="accent5" w:themeShade="BF"/>
      <w:sz w:val="24"/>
      <w:lang w:val="en-GB"/>
    </w:rPr>
  </w:style>
  <w:style w:type="paragraph" w:customStyle="1" w:styleId="FigureTitle">
    <w:name w:val="Figure Title"/>
    <w:basedOn w:val="ndicedeilustraes"/>
    <w:link w:val="FigureTitleChar"/>
    <w:qFormat/>
    <w:rsid w:val="00C45D28"/>
    <w:pPr>
      <w:jc w:val="center"/>
    </w:pPr>
    <w:rPr>
      <w:lang w:val="en-GB"/>
    </w:rPr>
  </w:style>
  <w:style w:type="character" w:customStyle="1" w:styleId="FigureChar">
    <w:name w:val="Figure Char"/>
    <w:basedOn w:val="Tipodeletrapredefinidodopargrafo"/>
    <w:link w:val="Figure"/>
    <w:rsid w:val="00206CDE"/>
    <w:rPr>
      <w:rFonts w:ascii="Calibri" w:hAnsi="Calibri"/>
      <w:color w:val="282828" w:themeColor="text1"/>
      <w:lang w:val="en-GB"/>
    </w:rPr>
  </w:style>
  <w:style w:type="character" w:customStyle="1" w:styleId="ndicedeilustraesCarter">
    <w:name w:val="Índice de ilustrações Caráter"/>
    <w:aliases w:val="Table Title Caráter"/>
    <w:basedOn w:val="Tipodeletrapredefinidodopargrafo"/>
    <w:link w:val="ndicedeilustraes"/>
    <w:uiPriority w:val="99"/>
    <w:rsid w:val="00C45D28"/>
    <w:rPr>
      <w:rFonts w:ascii="Calibri" w:hAnsi="Calibri"/>
      <w:color w:val="282828" w:themeColor="text1"/>
      <w:sz w:val="20"/>
    </w:rPr>
  </w:style>
  <w:style w:type="character" w:customStyle="1" w:styleId="FigureTitleChar">
    <w:name w:val="Figure Title Char"/>
    <w:basedOn w:val="ndicedeilustraesCarter"/>
    <w:link w:val="FigureTitle"/>
    <w:rsid w:val="00C45D28"/>
    <w:rPr>
      <w:rFonts w:ascii="Calibri" w:hAnsi="Calibri"/>
      <w:color w:val="282828" w:themeColor="text1"/>
      <w:sz w:val="20"/>
      <w:lang w:val="en-GB"/>
    </w:rPr>
  </w:style>
  <w:style w:type="paragraph" w:styleId="Legenda">
    <w:name w:val="caption"/>
    <w:basedOn w:val="Normal"/>
    <w:next w:val="Normal"/>
    <w:uiPriority w:val="35"/>
    <w:unhideWhenUsed/>
    <w:qFormat/>
    <w:rsid w:val="001E4CA9"/>
    <w:pPr>
      <w:spacing w:after="200" w:line="240" w:lineRule="auto"/>
    </w:pPr>
    <w:rPr>
      <w:i/>
      <w:iCs/>
      <w:color w:val="2B328C"/>
      <w:sz w:val="18"/>
      <w:szCs w:val="18"/>
    </w:rPr>
  </w:style>
  <w:style w:type="table" w:styleId="TabeladeGrelha5Escura-Destaque1">
    <w:name w:val="Grid Table 5 Dark Accent 1"/>
    <w:basedOn w:val="Tabelanormal"/>
    <w:uiPriority w:val="50"/>
    <w:rsid w:val="00D5500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C6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F1E3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F1E3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F1E3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F1E3E" w:themeFill="accent1"/>
      </w:tcPr>
    </w:tblStylePr>
    <w:tblStylePr w:type="band1Vert">
      <w:tblPr/>
      <w:tcPr>
        <w:shd w:val="clear" w:color="auto" w:fill="8F8EC8" w:themeFill="accent1" w:themeFillTint="66"/>
      </w:tcPr>
    </w:tblStylePr>
    <w:tblStylePr w:type="band1Horz">
      <w:tblPr/>
      <w:tcPr>
        <w:shd w:val="clear" w:color="auto" w:fill="8F8EC8" w:themeFill="accent1" w:themeFillTint="66"/>
      </w:tcPr>
    </w:tblStylePr>
  </w:style>
  <w:style w:type="table" w:styleId="TabeladeGrelha5Escura">
    <w:name w:val="Grid Table 5 Dark"/>
    <w:basedOn w:val="Tabelanormal"/>
    <w:uiPriority w:val="50"/>
    <w:rsid w:val="00D5500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D4D4"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282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282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282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2828" w:themeFill="text1"/>
      </w:tcPr>
    </w:tblStylePr>
    <w:tblStylePr w:type="band1Vert">
      <w:tblPr/>
      <w:tcPr>
        <w:shd w:val="clear" w:color="auto" w:fill="A9A9A9" w:themeFill="text1" w:themeFillTint="66"/>
      </w:tcPr>
    </w:tblStylePr>
    <w:tblStylePr w:type="band1Horz">
      <w:tblPr/>
      <w:tcPr>
        <w:shd w:val="clear" w:color="auto" w:fill="A9A9A9" w:themeFill="text1" w:themeFillTint="66"/>
      </w:tcPr>
    </w:tblStylePr>
  </w:style>
  <w:style w:type="paragraph" w:styleId="PargrafodaLista">
    <w:name w:val="List Paragraph"/>
    <w:aliases w:val="Viñetas (Inicio Parrafo),3 Txt tabla,Zerrenda-paragrafoa,1st level - Bullet List Paragraph,Lettre d'introduction,Lista viñetas,Colorful List - Accent 11,Bullets_normal,Paragraphe de liste,Bullet point,obr-tab,Paragrafo elenco,Dot pt"/>
    <w:basedOn w:val="Normal"/>
    <w:link w:val="PargrafodaListaCarter"/>
    <w:uiPriority w:val="34"/>
    <w:qFormat/>
    <w:rsid w:val="00432073"/>
    <w:pPr>
      <w:numPr>
        <w:numId w:val="7"/>
      </w:numPr>
      <w:spacing w:line="240" w:lineRule="auto"/>
      <w:contextualSpacing/>
      <w:jc w:val="left"/>
    </w:pPr>
    <w:rPr>
      <w:lang w:val="en-GB"/>
    </w:rPr>
  </w:style>
  <w:style w:type="table" w:customStyle="1" w:styleId="BlockISVertical">
    <w:name w:val="BlockIS_Vertical"/>
    <w:basedOn w:val="TabelacomGrelhaClara"/>
    <w:uiPriority w:val="99"/>
    <w:rsid w:val="00432073"/>
    <w:tblPr>
      <w:tblStyleRowBandSize w:val="1"/>
    </w:tblPr>
    <w:tblStylePr w:type="firstRow">
      <w:pPr>
        <w:jc w:val="left"/>
      </w:pPr>
      <w:rPr>
        <w:rFonts w:ascii="Calibri" w:hAnsi="Calibri"/>
        <w:b/>
        <w:bCs/>
        <w:color w:val="555BA3" w:themeColor="accent4"/>
        <w:sz w:val="22"/>
      </w:rPr>
      <w:tblPr/>
      <w:tcPr>
        <w:shd w:val="clear" w:color="auto" w:fill="C9DCE9" w:themeFill="accent6" w:themeFillTint="66"/>
      </w:tcPr>
    </w:tblStylePr>
    <w:tblStylePr w:type="lastRow">
      <w:rPr>
        <w:b/>
        <w:bCs/>
        <w:color w:val="22276F" w:themeColor="accent2" w:themeShade="CC"/>
      </w:rPr>
      <w:tblPr/>
      <w:tcPr>
        <w:tcBorders>
          <w:top w:val="single" w:sz="12" w:space="0" w:color="28282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9C9" w:themeFill="text1" w:themeFillTint="3F"/>
      </w:tcPr>
    </w:tblStylePr>
    <w:tblStylePr w:type="band1Horz">
      <w:rPr>
        <w:rFonts w:ascii="Calibri" w:hAnsi="Calibri"/>
        <w:color w:val="auto"/>
        <w:sz w:val="22"/>
      </w:rPr>
      <w:tblPr/>
      <w:tcPr>
        <w:shd w:val="clear" w:color="auto" w:fill="E9E9E9" w:themeFill="text1" w:themeFillTint="1A"/>
      </w:tcPr>
    </w:tblStylePr>
    <w:tblStylePr w:type="band2Horz">
      <w:rPr>
        <w:rFonts w:ascii="Calibri" w:hAnsi="Calibri"/>
        <w:sz w:val="22"/>
      </w:rPr>
      <w:tblPr/>
      <w:tcPr>
        <w:shd w:val="clear" w:color="auto" w:fill="F2F2F2" w:themeFill="background1" w:themeFillShade="F2"/>
      </w:tcPr>
    </w:tblStylePr>
  </w:style>
  <w:style w:type="character" w:customStyle="1" w:styleId="PargrafodaListaCarter">
    <w:name w:val="Parágrafo da Lista Caráter"/>
    <w:aliases w:val="Viñetas (Inicio Parrafo) Caráter,3 Txt tabla Caráter,Zerrenda-paragrafoa Caráter,1st level - Bullet List Paragraph Caráter,Lettre d'introduction Caráter,Lista viñetas Caráter,Colorful List - Accent 11 Caráter,obr-tab Caráter"/>
    <w:link w:val="PargrafodaLista"/>
    <w:uiPriority w:val="34"/>
    <w:rsid w:val="00432073"/>
    <w:rPr>
      <w:rFonts w:ascii="Calibri" w:hAnsi="Calibri"/>
      <w:color w:val="282828" w:themeColor="text1"/>
      <w:lang w:val="en-GB"/>
    </w:rPr>
  </w:style>
  <w:style w:type="table" w:styleId="TabelacomGrelhaClara">
    <w:name w:val="Grid Table Light"/>
    <w:basedOn w:val="Tabelanormal"/>
    <w:uiPriority w:val="40"/>
    <w:rsid w:val="0043207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oslovi\Vladimir%20Mrkajic\Dokumenat%20za%20prijekat%20%206%20strana.dotx" TargetMode="External"/></Relationships>
</file>

<file path=word/theme/theme1.xml><?xml version="1.0" encoding="utf-8"?>
<a:theme xmlns:a="http://schemas.openxmlformats.org/drawingml/2006/main" name="Office Theme">
  <a:themeElements>
    <a:clrScheme name="Custom 1">
      <a:dk1>
        <a:srgbClr val="282828"/>
      </a:dk1>
      <a:lt1>
        <a:srgbClr val="FFFFFF"/>
      </a:lt1>
      <a:dk2>
        <a:srgbClr val="F033A3"/>
      </a:dk2>
      <a:lt2>
        <a:srgbClr val="4C4B65"/>
      </a:lt2>
      <a:accent1>
        <a:srgbClr val="1F1E3E"/>
      </a:accent1>
      <a:accent2>
        <a:srgbClr val="2B328C"/>
      </a:accent2>
      <a:accent3>
        <a:srgbClr val="EC008C"/>
      </a:accent3>
      <a:accent4>
        <a:srgbClr val="555BA3"/>
      </a:accent4>
      <a:accent5>
        <a:srgbClr val="79788B"/>
      </a:accent5>
      <a:accent6>
        <a:srgbClr val="78AAC8"/>
      </a:accent6>
      <a:hlink>
        <a:srgbClr val="F466BA"/>
      </a:hlink>
      <a:folHlink>
        <a:srgbClr val="8084B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A8B81-FD04-4636-A31E-29ED7F681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Dokumenat za prijekat  6 strana.dotx</Template>
  <TotalTime>1</TotalTime>
  <Pages>11</Pages>
  <Words>3508</Words>
  <Characters>18947</Characters>
  <Application>Microsoft Office Word</Application>
  <DocSecurity>0</DocSecurity>
  <Lines>157</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 Pavlica</dc:creator>
  <cp:lastModifiedBy>António Damasceno</cp:lastModifiedBy>
  <cp:revision>3</cp:revision>
  <cp:lastPrinted>2019-08-30T16:44:00Z</cp:lastPrinted>
  <dcterms:created xsi:type="dcterms:W3CDTF">2019-08-30T16:43:00Z</dcterms:created>
  <dcterms:modified xsi:type="dcterms:W3CDTF">2019-08-30T16:44:00Z</dcterms:modified>
</cp:coreProperties>
</file>